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FB25" w14:textId="56B7A967" w:rsidR="00ED7D10" w:rsidRPr="00826832" w:rsidRDefault="0082754A" w:rsidP="00ED7D10">
      <w:pPr>
        <w:spacing w:after="0"/>
      </w:pPr>
      <w:r>
        <w:rPr>
          <w:noProof/>
        </w:rPr>
        <w:drawing>
          <wp:anchor distT="0" distB="0" distL="114300" distR="114300" simplePos="0" relativeHeight="251662336" behindDoc="1" locked="0" layoutInCell="1" allowOverlap="1" wp14:anchorId="3A552355" wp14:editId="7252E25F">
            <wp:simplePos x="0" y="0"/>
            <wp:positionH relativeFrom="column">
              <wp:posOffset>4330700</wp:posOffset>
            </wp:positionH>
            <wp:positionV relativeFrom="paragraph">
              <wp:posOffset>74295</wp:posOffset>
            </wp:positionV>
            <wp:extent cx="1307465" cy="579755"/>
            <wp:effectExtent l="0" t="0" r="6985" b="0"/>
            <wp:wrapNone/>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rotWithShape="1">
                    <a:blip r:embed="rId8">
                      <a:extLst>
                        <a:ext uri="{28A0092B-C50C-407E-A947-70E740481C1C}">
                          <a14:useLocalDpi xmlns:a14="http://schemas.microsoft.com/office/drawing/2010/main" val="0"/>
                        </a:ext>
                      </a:extLst>
                    </a:blip>
                    <a:srcRect l="27804" t="42606" r="27990" b="37792"/>
                    <a:stretch/>
                  </pic:blipFill>
                  <pic:spPr bwMode="auto">
                    <a:xfrm>
                      <a:off x="0" y="0"/>
                      <a:ext cx="130746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91065818"/>
      <w:r w:rsidR="00ED7D10" w:rsidRPr="000E543E">
        <w:rPr>
          <w:rFonts w:ascii="Garamond" w:hAnsi="Garamond"/>
          <w:sz w:val="20"/>
          <w:szCs w:val="18"/>
        </w:rPr>
        <w:t>J</w:t>
      </w:r>
      <w:r w:rsidR="00E42811">
        <w:rPr>
          <w:rFonts w:ascii="Garamond" w:hAnsi="Garamond"/>
          <w:sz w:val="20"/>
          <w:szCs w:val="18"/>
        </w:rPr>
        <w:t>ournal</w:t>
      </w:r>
      <w:r w:rsidR="00ED7D10" w:rsidRPr="000E543E">
        <w:rPr>
          <w:rFonts w:ascii="Garamond" w:hAnsi="Garamond"/>
          <w:sz w:val="20"/>
          <w:szCs w:val="18"/>
        </w:rPr>
        <w:t xml:space="preserve"> </w:t>
      </w:r>
      <w:r w:rsidR="00E42811">
        <w:rPr>
          <w:rFonts w:ascii="Garamond" w:hAnsi="Garamond"/>
          <w:sz w:val="20"/>
          <w:szCs w:val="18"/>
        </w:rPr>
        <w:t>of March Management Research</w:t>
      </w:r>
      <w:bookmarkEnd w:id="0"/>
      <w:r w:rsidR="00ED7D10" w:rsidRPr="000E543E">
        <w:rPr>
          <w:rFonts w:ascii="Garamond" w:hAnsi="Garamond"/>
          <w:sz w:val="20"/>
          <w:szCs w:val="18"/>
        </w:rPr>
        <w:t xml:space="preserve">, Vol. </w:t>
      </w:r>
      <w:r w:rsidR="00E42811">
        <w:rPr>
          <w:rFonts w:ascii="Garamond" w:hAnsi="Garamond"/>
          <w:sz w:val="20"/>
          <w:szCs w:val="18"/>
        </w:rPr>
        <w:t>3</w:t>
      </w:r>
      <w:r w:rsidR="00ED7D10" w:rsidRPr="000E543E">
        <w:rPr>
          <w:rFonts w:ascii="Garamond" w:hAnsi="Garamond"/>
          <w:sz w:val="20"/>
          <w:szCs w:val="18"/>
        </w:rPr>
        <w:t xml:space="preserve"> No. </w:t>
      </w:r>
      <w:r w:rsidR="00E42811">
        <w:rPr>
          <w:rFonts w:ascii="Garamond" w:hAnsi="Garamond"/>
          <w:sz w:val="20"/>
          <w:szCs w:val="18"/>
        </w:rPr>
        <w:t>1</w:t>
      </w:r>
      <w:r w:rsidR="00ED7D10" w:rsidRPr="000E543E">
        <w:rPr>
          <w:rFonts w:ascii="Garamond" w:hAnsi="Garamond"/>
          <w:sz w:val="20"/>
          <w:szCs w:val="18"/>
        </w:rPr>
        <w:t xml:space="preserve">, pp. </w:t>
      </w:r>
      <w:r w:rsidR="000C2206">
        <w:rPr>
          <w:rFonts w:ascii="Garamond" w:hAnsi="Garamond"/>
          <w:sz w:val="20"/>
          <w:szCs w:val="18"/>
        </w:rPr>
        <w:t>85</w:t>
      </w:r>
      <w:r w:rsidR="00ED7D10" w:rsidRPr="000E543E">
        <w:rPr>
          <w:rFonts w:ascii="Garamond" w:hAnsi="Garamond"/>
          <w:sz w:val="20"/>
          <w:szCs w:val="18"/>
        </w:rPr>
        <w:t>-</w:t>
      </w:r>
      <w:r w:rsidR="000C2206">
        <w:rPr>
          <w:rFonts w:ascii="Garamond" w:hAnsi="Garamond"/>
          <w:sz w:val="20"/>
          <w:szCs w:val="18"/>
        </w:rPr>
        <w:t>91</w:t>
      </w:r>
    </w:p>
    <w:p w14:paraId="5748922E" w14:textId="6779FC7B" w:rsidR="00ED7D10" w:rsidRPr="000E543E" w:rsidRDefault="00ED7D10" w:rsidP="00ED7D10">
      <w:pPr>
        <w:spacing w:after="0"/>
        <w:rPr>
          <w:rFonts w:ascii="Garamond" w:hAnsi="Garamond"/>
          <w:sz w:val="20"/>
          <w:szCs w:val="18"/>
        </w:rPr>
      </w:pPr>
      <w:r w:rsidRPr="000E543E">
        <w:rPr>
          <w:rFonts w:ascii="Garamond" w:hAnsi="Garamond"/>
          <w:sz w:val="20"/>
          <w:szCs w:val="18"/>
        </w:rPr>
        <w:t xml:space="preserve">Copyright © </w:t>
      </w:r>
      <w:r w:rsidR="002448F9" w:rsidRPr="002448F9">
        <w:rPr>
          <w:rFonts w:ascii="Garamond" w:hAnsi="Garamond"/>
          <w:sz w:val="20"/>
          <w:szCs w:val="18"/>
        </w:rPr>
        <w:t xml:space="preserve">Management Study Program, Faculty of Economics, </w:t>
      </w:r>
      <w:proofErr w:type="spellStart"/>
      <w:r w:rsidR="002448F9" w:rsidRPr="002448F9">
        <w:rPr>
          <w:rFonts w:ascii="Garamond" w:hAnsi="Garamond"/>
          <w:sz w:val="20"/>
          <w:szCs w:val="18"/>
        </w:rPr>
        <w:t>Tidar</w:t>
      </w:r>
      <w:proofErr w:type="spellEnd"/>
      <w:r w:rsidR="002448F9" w:rsidRPr="002448F9">
        <w:rPr>
          <w:rFonts w:ascii="Garamond" w:hAnsi="Garamond"/>
          <w:sz w:val="20"/>
          <w:szCs w:val="18"/>
        </w:rPr>
        <w:t xml:space="preserve"> University</w:t>
      </w:r>
    </w:p>
    <w:p w14:paraId="3BB0CC5E" w14:textId="7073AB68" w:rsidR="00BF24FA" w:rsidRDefault="00ED7D10" w:rsidP="00ED7D10">
      <w:pPr>
        <w:spacing w:after="0"/>
      </w:pPr>
      <w:r w:rsidRPr="000E543E">
        <w:rPr>
          <w:rFonts w:ascii="Garamond" w:hAnsi="Garamond"/>
          <w:sz w:val="20"/>
          <w:szCs w:val="18"/>
        </w:rPr>
        <w:t>ISSN: 2</w:t>
      </w:r>
      <w:r w:rsidR="00E42811">
        <w:rPr>
          <w:rFonts w:ascii="Garamond" w:hAnsi="Garamond"/>
          <w:sz w:val="20"/>
          <w:szCs w:val="18"/>
        </w:rPr>
        <w:t>809</w:t>
      </w:r>
      <w:r w:rsidRPr="000E543E">
        <w:rPr>
          <w:rFonts w:ascii="Garamond" w:hAnsi="Garamond"/>
          <w:sz w:val="20"/>
          <w:szCs w:val="18"/>
        </w:rPr>
        <w:t>-</w:t>
      </w:r>
      <w:r w:rsidR="00E42811">
        <w:rPr>
          <w:rFonts w:ascii="Garamond" w:hAnsi="Garamond"/>
          <w:sz w:val="20"/>
          <w:szCs w:val="18"/>
        </w:rPr>
        <w:t>1760</w:t>
      </w:r>
      <w:r w:rsidRPr="000E543E">
        <w:rPr>
          <w:rFonts w:ascii="Garamond" w:hAnsi="Garamond"/>
          <w:sz w:val="20"/>
          <w:szCs w:val="18"/>
        </w:rPr>
        <w:t xml:space="preserve"> (Online)</w:t>
      </w:r>
    </w:p>
    <w:p w14:paraId="0946D897" w14:textId="4EF4A77B" w:rsidR="00BF24FA" w:rsidRDefault="00BF24FA" w:rsidP="00BF24FA">
      <w:pPr>
        <w:spacing w:after="0"/>
      </w:pPr>
    </w:p>
    <w:p w14:paraId="72FA707F" w14:textId="1D469521" w:rsidR="00BF24FA" w:rsidRDefault="00BF24FA" w:rsidP="00BF24FA">
      <w:pPr>
        <w:spacing w:after="0"/>
      </w:pPr>
    </w:p>
    <w:p w14:paraId="7567950D" w14:textId="21CDFF8C" w:rsidR="00ED7D10" w:rsidRDefault="00ED7D10" w:rsidP="00BF24FA">
      <w:pPr>
        <w:spacing w:after="0"/>
      </w:pPr>
    </w:p>
    <w:p w14:paraId="76D16005" w14:textId="595D8891" w:rsidR="00ED7D10" w:rsidRDefault="00ED7D10" w:rsidP="00BF24FA">
      <w:pPr>
        <w:spacing w:after="0"/>
      </w:pPr>
    </w:p>
    <w:p w14:paraId="744CFA1D" w14:textId="319AEE9C" w:rsidR="00ED7D10" w:rsidRDefault="00ED7D10" w:rsidP="00BF24FA">
      <w:pPr>
        <w:spacing w:after="0"/>
      </w:pPr>
    </w:p>
    <w:p w14:paraId="1FC09AEF" w14:textId="3B048882" w:rsidR="00ED7D10" w:rsidRDefault="00ED7D10" w:rsidP="00BF24FA">
      <w:pPr>
        <w:spacing w:after="0"/>
      </w:pPr>
    </w:p>
    <w:p w14:paraId="37F5BA38" w14:textId="2F6327C5" w:rsidR="00ED7D10" w:rsidRDefault="00ED7D10" w:rsidP="00BF24FA">
      <w:pPr>
        <w:spacing w:after="0"/>
      </w:pPr>
    </w:p>
    <w:p w14:paraId="09F96A0A" w14:textId="77777777" w:rsidR="00ED7D10" w:rsidRDefault="00ED7D10" w:rsidP="00BF24F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F24FA" w14:paraId="219CA30A" w14:textId="77777777" w:rsidTr="00035C86">
        <w:tc>
          <w:tcPr>
            <w:tcW w:w="9016" w:type="dxa"/>
          </w:tcPr>
          <w:p w14:paraId="6905E12E" w14:textId="23935148" w:rsidR="00BF24FA" w:rsidRDefault="005D6DE2" w:rsidP="002E4499">
            <w:pPr>
              <w:autoSpaceDE w:val="0"/>
              <w:autoSpaceDN w:val="0"/>
              <w:adjustRightInd w:val="0"/>
              <w:spacing w:after="0" w:line="288" w:lineRule="auto"/>
              <w:jc w:val="both"/>
              <w:textAlignment w:val="center"/>
              <w:rPr>
                <w:rFonts w:ascii="Garamond" w:hAnsi="Garamond" w:cs="Calisto MT"/>
                <w:b/>
                <w:bCs/>
                <w:color w:val="000000"/>
              </w:rPr>
            </w:pPr>
            <w:proofErr w:type="spellStart"/>
            <w:r w:rsidRPr="005D6DE2">
              <w:rPr>
                <w:rFonts w:ascii="Garamond" w:hAnsi="Garamond" w:cs="Calisto MT"/>
                <w:b/>
                <w:bCs/>
                <w:color w:val="000000"/>
              </w:rPr>
              <w:t>Analisis</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Potensi</w:t>
            </w:r>
            <w:proofErr w:type="spellEnd"/>
            <w:r w:rsidRPr="005D6DE2">
              <w:rPr>
                <w:rFonts w:ascii="Garamond" w:hAnsi="Garamond" w:cs="Calisto MT"/>
                <w:b/>
                <w:bCs/>
                <w:color w:val="000000"/>
              </w:rPr>
              <w:t xml:space="preserve"> dan </w:t>
            </w:r>
            <w:proofErr w:type="spellStart"/>
            <w:r w:rsidRPr="005D6DE2">
              <w:rPr>
                <w:rFonts w:ascii="Garamond" w:hAnsi="Garamond" w:cs="Calisto MT"/>
                <w:b/>
                <w:bCs/>
                <w:color w:val="000000"/>
              </w:rPr>
              <w:t>Pengembangan</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Wisata</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Silancur</w:t>
            </w:r>
            <w:proofErr w:type="spellEnd"/>
            <w:r w:rsidRPr="005D6DE2">
              <w:rPr>
                <w:rFonts w:ascii="Garamond" w:hAnsi="Garamond" w:cs="Calisto MT"/>
                <w:b/>
                <w:bCs/>
                <w:color w:val="000000"/>
              </w:rPr>
              <w:t xml:space="preserve"> Highland Di </w:t>
            </w:r>
            <w:proofErr w:type="spellStart"/>
            <w:r w:rsidRPr="005D6DE2">
              <w:rPr>
                <w:rFonts w:ascii="Garamond" w:hAnsi="Garamond" w:cs="Calisto MT"/>
                <w:b/>
                <w:bCs/>
                <w:color w:val="000000"/>
              </w:rPr>
              <w:t>Desa</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Mangli</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Kecamatan</w:t>
            </w:r>
            <w:proofErr w:type="spellEnd"/>
            <w:r w:rsidRPr="005D6DE2">
              <w:rPr>
                <w:rFonts w:ascii="Garamond" w:hAnsi="Garamond" w:cs="Calisto MT"/>
                <w:b/>
                <w:bCs/>
                <w:color w:val="000000"/>
              </w:rPr>
              <w:t xml:space="preserve"> </w:t>
            </w:r>
            <w:proofErr w:type="spellStart"/>
            <w:r w:rsidRPr="005D6DE2">
              <w:rPr>
                <w:rFonts w:ascii="Garamond" w:hAnsi="Garamond" w:cs="Calisto MT"/>
                <w:b/>
                <w:bCs/>
                <w:color w:val="000000"/>
              </w:rPr>
              <w:t>Kaliangkrik</w:t>
            </w:r>
            <w:proofErr w:type="spellEnd"/>
          </w:p>
        </w:tc>
      </w:tr>
      <w:tr w:rsidR="00BF24FA" w14:paraId="330FA3F6" w14:textId="77777777" w:rsidTr="00035C86">
        <w:tc>
          <w:tcPr>
            <w:tcW w:w="9016" w:type="dxa"/>
          </w:tcPr>
          <w:p w14:paraId="11277DBE" w14:textId="35698FA7" w:rsidR="00BF24FA" w:rsidRDefault="00BF24FA" w:rsidP="00BF24FA">
            <w:pPr>
              <w:autoSpaceDE w:val="0"/>
              <w:autoSpaceDN w:val="0"/>
              <w:adjustRightInd w:val="0"/>
              <w:spacing w:after="0"/>
              <w:jc w:val="both"/>
              <w:textAlignment w:val="center"/>
              <w:rPr>
                <w:rFonts w:ascii="Garamond" w:hAnsi="Garamond" w:cs="Calisto MT"/>
                <w:b/>
                <w:bCs/>
                <w:color w:val="000000"/>
              </w:rPr>
            </w:pPr>
          </w:p>
        </w:tc>
      </w:tr>
      <w:tr w:rsidR="00BF24FA" w14:paraId="1C064346" w14:textId="77777777" w:rsidTr="00035C86">
        <w:tc>
          <w:tcPr>
            <w:tcW w:w="9016" w:type="dxa"/>
          </w:tcPr>
          <w:p w14:paraId="7A11E835" w14:textId="3B5DE21B" w:rsidR="00BF24FA" w:rsidRDefault="00BF24FA" w:rsidP="00BF24FA">
            <w:pPr>
              <w:autoSpaceDE w:val="0"/>
              <w:autoSpaceDN w:val="0"/>
              <w:adjustRightInd w:val="0"/>
              <w:spacing w:after="0"/>
              <w:jc w:val="both"/>
              <w:textAlignment w:val="center"/>
              <w:rPr>
                <w:rFonts w:ascii="Garamond" w:hAnsi="Garamond" w:cs="Calisto MT"/>
                <w:b/>
                <w:bCs/>
                <w:color w:val="000000"/>
              </w:rPr>
            </w:pPr>
          </w:p>
        </w:tc>
      </w:tr>
      <w:tr w:rsidR="00BF24FA" w14:paraId="047BFA29" w14:textId="77777777" w:rsidTr="00035C86">
        <w:tc>
          <w:tcPr>
            <w:tcW w:w="9016" w:type="dxa"/>
          </w:tcPr>
          <w:p w14:paraId="374F9E63" w14:textId="4553058F" w:rsidR="00BF24FA" w:rsidRDefault="00BF24FA" w:rsidP="00BF24FA">
            <w:pPr>
              <w:autoSpaceDE w:val="0"/>
              <w:autoSpaceDN w:val="0"/>
              <w:adjustRightInd w:val="0"/>
              <w:spacing w:after="0"/>
              <w:jc w:val="both"/>
              <w:textAlignment w:val="center"/>
              <w:rPr>
                <w:rFonts w:ascii="Garamond" w:hAnsi="Garamond" w:cs="Calisto MT"/>
                <w:b/>
                <w:bCs/>
                <w:color w:val="000000"/>
              </w:rPr>
            </w:pPr>
          </w:p>
        </w:tc>
      </w:tr>
      <w:tr w:rsidR="00BF24FA" w14:paraId="4E8E1FF6" w14:textId="77777777" w:rsidTr="00035C86">
        <w:tc>
          <w:tcPr>
            <w:tcW w:w="9016" w:type="dxa"/>
          </w:tcPr>
          <w:p w14:paraId="2338A13B" w14:textId="5109E9F2" w:rsidR="00BF24FA" w:rsidRPr="00B05721" w:rsidRDefault="005D6DE2" w:rsidP="00BF24FA">
            <w:pPr>
              <w:autoSpaceDE w:val="0"/>
              <w:autoSpaceDN w:val="0"/>
              <w:adjustRightInd w:val="0"/>
              <w:spacing w:after="0" w:line="288" w:lineRule="auto"/>
              <w:jc w:val="both"/>
              <w:textAlignment w:val="center"/>
              <w:rPr>
                <w:rFonts w:ascii="Garamond" w:hAnsi="Garamond" w:cs="Calisto MT"/>
                <w:b/>
                <w:bCs/>
                <w:color w:val="000000"/>
                <w:sz w:val="20"/>
                <w:szCs w:val="20"/>
              </w:rPr>
            </w:pPr>
            <w:r w:rsidRPr="005D6DE2">
              <w:rPr>
                <w:rFonts w:ascii="Garamond" w:hAnsi="Garamond" w:cs="Calisto MT"/>
                <w:b/>
                <w:bCs/>
                <w:color w:val="000000"/>
                <w:sz w:val="20"/>
                <w:szCs w:val="20"/>
              </w:rPr>
              <w:t xml:space="preserve">Nurul </w:t>
            </w:r>
            <w:proofErr w:type="spellStart"/>
            <w:r w:rsidRPr="005D6DE2">
              <w:rPr>
                <w:rFonts w:ascii="Garamond" w:hAnsi="Garamond" w:cs="Calisto MT"/>
                <w:b/>
                <w:bCs/>
                <w:color w:val="000000"/>
                <w:sz w:val="20"/>
                <w:szCs w:val="20"/>
              </w:rPr>
              <w:t>Komariyah</w:t>
            </w:r>
            <w:r w:rsidR="00BF24FA" w:rsidRPr="00B05721">
              <w:rPr>
                <w:rFonts w:ascii="Garamond" w:hAnsi="Garamond" w:cs="Calisto MT"/>
                <w:b/>
                <w:bCs/>
                <w:color w:val="000000"/>
                <w:sz w:val="20"/>
                <w:szCs w:val="20"/>
                <w:vertAlign w:val="superscript"/>
              </w:rPr>
              <w:t>a</w:t>
            </w:r>
            <w:proofErr w:type="spellEnd"/>
            <w:r w:rsidR="00BF24FA" w:rsidRPr="00B05721">
              <w:rPr>
                <w:rFonts w:ascii="Wingdings" w:hAnsi="Wingdings" w:cs="Calisto MT"/>
                <w:bCs/>
                <w:color w:val="000000"/>
                <w:sz w:val="20"/>
                <w:szCs w:val="20"/>
                <w:vertAlign w:val="superscript"/>
                <w:lang w:val="en-GB"/>
              </w:rPr>
              <w:t></w:t>
            </w:r>
            <w:r w:rsidR="00BF24FA" w:rsidRPr="00B05721">
              <w:rPr>
                <w:rFonts w:ascii="Garamond" w:hAnsi="Garamond" w:cs="Calisto MT"/>
                <w:b/>
                <w:bCs/>
                <w:color w:val="000000"/>
                <w:sz w:val="20"/>
                <w:szCs w:val="20"/>
              </w:rPr>
              <w:t xml:space="preserve">, </w:t>
            </w:r>
            <w:r w:rsidRPr="005D6DE2">
              <w:rPr>
                <w:rFonts w:ascii="Garamond" w:hAnsi="Garamond" w:cs="Calisto MT"/>
                <w:b/>
                <w:bCs/>
                <w:color w:val="000000"/>
                <w:sz w:val="20"/>
                <w:szCs w:val="20"/>
              </w:rPr>
              <w:t xml:space="preserve">Dian </w:t>
            </w:r>
            <w:proofErr w:type="spellStart"/>
            <w:r w:rsidRPr="005D6DE2">
              <w:rPr>
                <w:rFonts w:ascii="Garamond" w:hAnsi="Garamond" w:cs="Calisto MT"/>
                <w:b/>
                <w:bCs/>
                <w:color w:val="000000"/>
                <w:sz w:val="20"/>
                <w:szCs w:val="20"/>
              </w:rPr>
              <w:t>Marlina</w:t>
            </w:r>
            <w:proofErr w:type="spellEnd"/>
            <w:r w:rsidRPr="005D6DE2">
              <w:rPr>
                <w:rFonts w:ascii="Garamond" w:hAnsi="Garamond" w:cs="Calisto MT"/>
                <w:b/>
                <w:bCs/>
                <w:color w:val="000000"/>
                <w:sz w:val="20"/>
                <w:szCs w:val="20"/>
              </w:rPr>
              <w:t xml:space="preserve"> </w:t>
            </w:r>
            <w:proofErr w:type="spellStart"/>
            <w:r w:rsidRPr="005D6DE2">
              <w:rPr>
                <w:rFonts w:ascii="Garamond" w:hAnsi="Garamond" w:cs="Calisto MT"/>
                <w:b/>
                <w:bCs/>
                <w:color w:val="000000"/>
                <w:sz w:val="20"/>
                <w:szCs w:val="20"/>
              </w:rPr>
              <w:t>Verawati</w:t>
            </w:r>
            <w:r w:rsidR="00BF24FA" w:rsidRPr="00B05721">
              <w:rPr>
                <w:rFonts w:ascii="Garamond" w:hAnsi="Garamond" w:cs="Calisto MT"/>
                <w:b/>
                <w:bCs/>
                <w:color w:val="000000"/>
                <w:sz w:val="20"/>
                <w:szCs w:val="20"/>
                <w:vertAlign w:val="superscript"/>
              </w:rPr>
              <w:t>b</w:t>
            </w:r>
            <w:proofErr w:type="spellEnd"/>
          </w:p>
        </w:tc>
      </w:tr>
      <w:tr w:rsidR="00BF24FA" w14:paraId="19518EB9" w14:textId="77777777" w:rsidTr="00035C86">
        <w:tc>
          <w:tcPr>
            <w:tcW w:w="9016" w:type="dxa"/>
          </w:tcPr>
          <w:p w14:paraId="3D6CFDCE" w14:textId="0BED0350" w:rsidR="00BF24FA" w:rsidRPr="00B05721" w:rsidRDefault="00337CBC" w:rsidP="00BF24FA">
            <w:pPr>
              <w:autoSpaceDE w:val="0"/>
              <w:autoSpaceDN w:val="0"/>
              <w:adjustRightInd w:val="0"/>
              <w:spacing w:after="0" w:line="288" w:lineRule="auto"/>
              <w:jc w:val="both"/>
              <w:textAlignment w:val="center"/>
              <w:rPr>
                <w:rFonts w:ascii="Garamond" w:hAnsi="Garamond" w:cs="Calisto MT"/>
                <w:color w:val="000000"/>
                <w:sz w:val="20"/>
                <w:szCs w:val="18"/>
              </w:rPr>
            </w:pPr>
            <w:r w:rsidRPr="00337CBC">
              <w:rPr>
                <w:rFonts w:ascii="Garamond" w:hAnsi="Garamond" w:cs="Calisto MT"/>
                <w:color w:val="000000"/>
                <w:sz w:val="20"/>
                <w:szCs w:val="18"/>
                <w:vertAlign w:val="superscript"/>
              </w:rPr>
              <w:t xml:space="preserve">Program </w:t>
            </w:r>
            <w:proofErr w:type="spellStart"/>
            <w:r w:rsidRPr="00337CBC">
              <w:rPr>
                <w:rFonts w:ascii="Garamond" w:hAnsi="Garamond" w:cs="Calisto MT"/>
                <w:color w:val="000000"/>
                <w:sz w:val="20"/>
                <w:szCs w:val="18"/>
                <w:vertAlign w:val="superscript"/>
              </w:rPr>
              <w:t>Studi</w:t>
            </w:r>
            <w:proofErr w:type="spellEnd"/>
            <w:r w:rsidRPr="00337CBC">
              <w:rPr>
                <w:rFonts w:ascii="Garamond" w:hAnsi="Garamond" w:cs="Calisto MT"/>
                <w:color w:val="000000"/>
                <w:sz w:val="20"/>
                <w:szCs w:val="18"/>
                <w:vertAlign w:val="superscript"/>
              </w:rPr>
              <w:t xml:space="preserve"> </w:t>
            </w:r>
            <w:proofErr w:type="spellStart"/>
            <w:r w:rsidRPr="00337CBC">
              <w:rPr>
                <w:rFonts w:ascii="Garamond" w:hAnsi="Garamond" w:cs="Calisto MT"/>
                <w:color w:val="000000"/>
                <w:sz w:val="20"/>
                <w:szCs w:val="18"/>
                <w:vertAlign w:val="superscript"/>
              </w:rPr>
              <w:t>Manajemen</w:t>
            </w:r>
            <w:proofErr w:type="spellEnd"/>
            <w:r w:rsidRPr="00337CBC">
              <w:rPr>
                <w:rFonts w:ascii="Garamond" w:hAnsi="Garamond" w:cs="Calisto MT"/>
                <w:color w:val="000000"/>
                <w:sz w:val="20"/>
                <w:szCs w:val="18"/>
                <w:vertAlign w:val="superscript"/>
              </w:rPr>
              <w:t xml:space="preserve">, </w:t>
            </w:r>
            <w:proofErr w:type="spellStart"/>
            <w:r w:rsidRPr="00337CBC">
              <w:rPr>
                <w:rFonts w:ascii="Garamond" w:hAnsi="Garamond" w:cs="Calisto MT"/>
                <w:color w:val="000000"/>
                <w:sz w:val="20"/>
                <w:szCs w:val="18"/>
                <w:vertAlign w:val="superscript"/>
              </w:rPr>
              <w:t>Fakultas</w:t>
            </w:r>
            <w:proofErr w:type="spellEnd"/>
            <w:r w:rsidRPr="00337CBC">
              <w:rPr>
                <w:rFonts w:ascii="Garamond" w:hAnsi="Garamond" w:cs="Calisto MT"/>
                <w:color w:val="000000"/>
                <w:sz w:val="20"/>
                <w:szCs w:val="18"/>
                <w:vertAlign w:val="superscript"/>
              </w:rPr>
              <w:t xml:space="preserve"> </w:t>
            </w:r>
            <w:proofErr w:type="spellStart"/>
            <w:r w:rsidRPr="00337CBC">
              <w:rPr>
                <w:rFonts w:ascii="Garamond" w:hAnsi="Garamond" w:cs="Calisto MT"/>
                <w:color w:val="000000"/>
                <w:sz w:val="20"/>
                <w:szCs w:val="18"/>
                <w:vertAlign w:val="superscript"/>
              </w:rPr>
              <w:t>Ekonomi</w:t>
            </w:r>
            <w:proofErr w:type="spellEnd"/>
            <w:r w:rsidRPr="00337CBC">
              <w:rPr>
                <w:rFonts w:ascii="Garamond" w:hAnsi="Garamond" w:cs="Calisto MT"/>
                <w:color w:val="000000"/>
                <w:sz w:val="20"/>
                <w:szCs w:val="18"/>
                <w:vertAlign w:val="superscript"/>
              </w:rPr>
              <w:t xml:space="preserve">, Universitas </w:t>
            </w:r>
            <w:proofErr w:type="spellStart"/>
            <w:r w:rsidRPr="00337CBC">
              <w:rPr>
                <w:rFonts w:ascii="Garamond" w:hAnsi="Garamond" w:cs="Calisto MT"/>
                <w:color w:val="000000"/>
                <w:sz w:val="20"/>
                <w:szCs w:val="18"/>
                <w:vertAlign w:val="superscript"/>
              </w:rPr>
              <w:t>Tidar</w:t>
            </w:r>
            <w:proofErr w:type="spellEnd"/>
          </w:p>
        </w:tc>
      </w:tr>
      <w:tr w:rsidR="00BF24FA" w14:paraId="00C5905F" w14:textId="77777777" w:rsidTr="00035C86">
        <w:tc>
          <w:tcPr>
            <w:tcW w:w="9016" w:type="dxa"/>
          </w:tcPr>
          <w:p w14:paraId="68DCFC3D" w14:textId="399B3A40" w:rsidR="00BF24FA" w:rsidRPr="00A34E15" w:rsidRDefault="00BF24FA" w:rsidP="00BF24FA">
            <w:pPr>
              <w:autoSpaceDE w:val="0"/>
              <w:autoSpaceDN w:val="0"/>
              <w:adjustRightInd w:val="0"/>
              <w:spacing w:after="0" w:line="288" w:lineRule="auto"/>
              <w:jc w:val="both"/>
              <w:textAlignment w:val="center"/>
              <w:rPr>
                <w:rFonts w:ascii="Garamond" w:hAnsi="Garamond" w:cs="Calisto MT"/>
                <w:color w:val="000000"/>
              </w:rPr>
            </w:pPr>
            <w:r w:rsidRPr="00B05721">
              <w:rPr>
                <w:rFonts w:ascii="Wingdings" w:hAnsi="Wingdings" w:cs="Calisto MT"/>
                <w:bCs/>
                <w:color w:val="000000"/>
                <w:sz w:val="20"/>
                <w:szCs w:val="20"/>
                <w:vertAlign w:val="superscript"/>
                <w:lang w:val="en-GB"/>
              </w:rPr>
              <w:t></w:t>
            </w:r>
            <w:r w:rsidR="00A40F73">
              <w:t xml:space="preserve"> </w:t>
            </w:r>
            <w:hyperlink r:id="rId9" w:history="1">
              <w:r w:rsidR="008E1B18" w:rsidRPr="001A28F3">
                <w:rPr>
                  <w:rStyle w:val="Hyperlink"/>
                  <w:rFonts w:ascii="Garamond" w:hAnsi="Garamond" w:cs="Calisto MT"/>
                  <w:bCs/>
                  <w:sz w:val="20"/>
                  <w:szCs w:val="20"/>
                  <w:lang w:val="en-GB"/>
                </w:rPr>
                <w:t>nurulkomariyah346@gmail.com</w:t>
              </w:r>
            </w:hyperlink>
            <w:r w:rsidR="008E1B18">
              <w:rPr>
                <w:rFonts w:ascii="Garamond" w:hAnsi="Garamond" w:cs="Calisto MT"/>
                <w:bCs/>
                <w:color w:val="000000"/>
                <w:sz w:val="20"/>
                <w:szCs w:val="20"/>
                <w:lang w:val="en-GB"/>
              </w:rPr>
              <w:t xml:space="preserve"> </w:t>
            </w:r>
          </w:p>
        </w:tc>
      </w:tr>
    </w:tbl>
    <w:p w14:paraId="71D73801" w14:textId="374061BC" w:rsidR="00BF24FA" w:rsidRDefault="00BF24FA" w:rsidP="00BF24FA">
      <w:pPr>
        <w:spacing w:after="0"/>
      </w:pPr>
    </w:p>
    <w:p w14:paraId="7116F00A" w14:textId="34A2E48C" w:rsidR="00BF24FA" w:rsidRPr="00E42811" w:rsidRDefault="002448F9" w:rsidP="00BF24FA">
      <w:pPr>
        <w:spacing w:after="0"/>
        <w:rPr>
          <w:color w:val="FFFFFF" w:themeColor="background1"/>
          <w:sz w:val="20"/>
          <w:szCs w:val="18"/>
        </w:rPr>
      </w:pPr>
      <w:r w:rsidRPr="00E42811">
        <w:rPr>
          <w:color w:val="FFFFFF" w:themeColor="background1"/>
          <w:sz w:val="20"/>
          <w:szCs w:val="18"/>
        </w:rPr>
        <w:t xml:space="preserve">Received:                     </w:t>
      </w:r>
      <w:proofErr w:type="gramStart"/>
      <w:r w:rsidRPr="00E42811">
        <w:rPr>
          <w:color w:val="FFFFFF" w:themeColor="background1"/>
          <w:sz w:val="20"/>
          <w:szCs w:val="18"/>
        </w:rPr>
        <w:t xml:space="preserve">  ;</w:t>
      </w:r>
      <w:proofErr w:type="gramEnd"/>
      <w:r w:rsidRPr="00E42811">
        <w:rPr>
          <w:color w:val="FFFFFF" w:themeColor="background1"/>
          <w:sz w:val="20"/>
          <w:szCs w:val="18"/>
        </w:rPr>
        <w:t xml:space="preserve"> Accepted:                         ; Published:</w:t>
      </w:r>
    </w:p>
    <w:p w14:paraId="4D30C909" w14:textId="639D43B8" w:rsidR="00ED7D10" w:rsidRDefault="00ED7D10" w:rsidP="00BF24FA">
      <w:pPr>
        <w:spacing w:after="0"/>
      </w:pPr>
    </w:p>
    <w:p w14:paraId="233BE7CD" w14:textId="4C3863E9" w:rsidR="00ED7D10" w:rsidRDefault="00ED7D10" w:rsidP="00BF24FA">
      <w:pPr>
        <w:spacing w:after="0"/>
      </w:pPr>
    </w:p>
    <w:p w14:paraId="2A5DC394" w14:textId="7C53456C" w:rsidR="00ED7D10" w:rsidRDefault="00ED7D10" w:rsidP="00F63E6C">
      <w:pPr>
        <w:spacing w:after="0" w:line="276" w:lineRule="auto"/>
        <w:jc w:val="both"/>
        <w:rPr>
          <w:rFonts w:ascii="Garamond" w:hAnsi="Garamond"/>
          <w:bCs/>
          <w:lang w:val="fi-FI"/>
        </w:rPr>
      </w:pPr>
      <w:r w:rsidRPr="00D84952">
        <w:rPr>
          <w:rFonts w:ascii="Garamond" w:hAnsi="Garamond"/>
          <w:b/>
          <w:lang w:val="fi-FI"/>
        </w:rPr>
        <w:t>ABSTRA</w:t>
      </w:r>
      <w:r w:rsidR="00A40F73">
        <w:rPr>
          <w:rFonts w:ascii="Garamond" w:hAnsi="Garamond"/>
          <w:b/>
          <w:lang w:val="fi-FI"/>
        </w:rPr>
        <w:t>CT</w:t>
      </w:r>
      <w:r w:rsidRPr="00D84952">
        <w:rPr>
          <w:rFonts w:ascii="Garamond" w:hAnsi="Garamond"/>
          <w:b/>
          <w:lang w:val="fi-FI"/>
        </w:rPr>
        <w:t xml:space="preserve">. </w:t>
      </w:r>
      <w:r w:rsidR="008E1B18" w:rsidRPr="008E1B18">
        <w:rPr>
          <w:rFonts w:ascii="Garamond" w:hAnsi="Garamond"/>
          <w:bCs/>
          <w:lang w:val="fi-FI"/>
        </w:rPr>
        <w:t>Silancur Highland merupakan destinasi wisata yang berlokasi di Dusun Dadapan, Desa Mangli, Kecamatan Kaliangkrik. Wisata ini menawarkan keindahan alam yang memukau dan patut dikembangkan. Adapun tujuan penelitian ini untuk mengetahui, menganalisis dan menjelaskan mengenai potensi dan pengembangan wisata Silancur Highland. Penelitian ini menggunakan metode analisis deskriptif kualitatif. Teknik pengumpulan data dalam penelitian ini menggunakan teknik observasi, wawancara, dan studi literatur. Berdasarkan hasil penelitian maka dapat ditarik kesimpulan bahwa wisata Silancur Highland memiliki dua potensi dan pengembangan yang patut dikembangkan yaitu potensi alam dan potensi buatan. Potensi alam yang ditawarkan berupa keindahan alam golden sunrise dengan pemandangan gunung disekitarnya yaitu Gunung Andong, Gunung Merapi, Gunung Merbabu dan Telomoyo. Adapun potensi buatan berupa panggung sebagai tempat berfoto, fasilitas pendukung lain seperti kantin, mushola, taman bermain untuk anak-anak dan kamar mandi.</w:t>
      </w:r>
    </w:p>
    <w:p w14:paraId="227B3F94" w14:textId="592393EB" w:rsidR="00ED7D10" w:rsidRDefault="00ED7D10" w:rsidP="00ED7D10">
      <w:pPr>
        <w:spacing w:after="0"/>
        <w:jc w:val="both"/>
        <w:rPr>
          <w:rFonts w:ascii="Garamond" w:hAnsi="Garamond"/>
          <w:bCs/>
          <w:lang w:val="fi-FI"/>
        </w:rPr>
      </w:pPr>
    </w:p>
    <w:p w14:paraId="44EE9069" w14:textId="77777777" w:rsidR="001E3D52" w:rsidRDefault="001E3D52" w:rsidP="00ED7D10">
      <w:pPr>
        <w:spacing w:after="0"/>
        <w:jc w:val="both"/>
        <w:rPr>
          <w:rFonts w:ascii="Garamond" w:hAnsi="Garamond"/>
          <w:bCs/>
          <w:lang w:val="fi-FI"/>
        </w:rPr>
      </w:pPr>
    </w:p>
    <w:p w14:paraId="6E7E1BA8" w14:textId="6E392472" w:rsidR="00ED7D10" w:rsidRPr="006C1772" w:rsidRDefault="00ED7D10" w:rsidP="003A0BD7">
      <w:pPr>
        <w:shd w:val="clear" w:color="auto" w:fill="FFFFFF"/>
        <w:spacing w:after="0" w:line="276" w:lineRule="auto"/>
        <w:jc w:val="both"/>
        <w:rPr>
          <w:rFonts w:eastAsia="Times New Roman" w:cs="Times New Roman"/>
          <w:color w:val="222222"/>
          <w:szCs w:val="24"/>
          <w:lang w:val="en-US"/>
        </w:rPr>
      </w:pPr>
      <w:r w:rsidRPr="006C1772">
        <w:rPr>
          <w:rFonts w:ascii="Garamond" w:eastAsia="Times New Roman" w:hAnsi="Garamond" w:cs="Times New Roman"/>
          <w:color w:val="222222"/>
          <w:szCs w:val="24"/>
          <w:lang w:val="fi-FI"/>
        </w:rPr>
        <w:t xml:space="preserve">Keyword: </w:t>
      </w:r>
      <w:r w:rsidR="008E1B18" w:rsidRPr="008E1B18">
        <w:rPr>
          <w:rFonts w:ascii="Garamond" w:eastAsia="Times New Roman" w:hAnsi="Garamond" w:cs="Times New Roman"/>
          <w:color w:val="222222"/>
          <w:szCs w:val="24"/>
          <w:lang w:val="fi-FI"/>
        </w:rPr>
        <w:t>Potensi; Pengembangan</w:t>
      </w:r>
    </w:p>
    <w:p w14:paraId="3555715C" w14:textId="036A59B3" w:rsidR="00ED7D10" w:rsidRPr="002448F9" w:rsidRDefault="002448F9" w:rsidP="00ED7D10">
      <w:pPr>
        <w:spacing w:after="0"/>
        <w:jc w:val="both"/>
        <w:rPr>
          <w:rFonts w:ascii="Garamond" w:hAnsi="Garamond"/>
        </w:rPr>
      </w:pPr>
      <w:r w:rsidRPr="002448F9">
        <w:rPr>
          <w:rFonts w:ascii="Garamond" w:hAnsi="Garamond"/>
        </w:rPr>
        <w:t>JEL Classification</w:t>
      </w:r>
      <w:r>
        <w:rPr>
          <w:rFonts w:ascii="Garamond" w:hAnsi="Garamond"/>
        </w:rPr>
        <w:t xml:space="preserve">: </w:t>
      </w:r>
    </w:p>
    <w:p w14:paraId="7957AB9B" w14:textId="77777777" w:rsidR="004A45D0" w:rsidRDefault="004A45D0" w:rsidP="00ED7D10">
      <w:pPr>
        <w:spacing w:after="0"/>
        <w:jc w:val="both"/>
        <w:sectPr w:rsidR="004A45D0" w:rsidSect="008268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85"/>
          <w:cols w:space="720"/>
          <w:docGrid w:linePitch="360"/>
        </w:sectPr>
      </w:pPr>
    </w:p>
    <w:p w14:paraId="01498E21" w14:textId="77777777" w:rsidR="000C412B" w:rsidRPr="00E42811" w:rsidRDefault="000C412B" w:rsidP="000C412B">
      <w:pPr>
        <w:spacing w:after="0"/>
        <w:jc w:val="both"/>
        <w:rPr>
          <w:rFonts w:ascii="Garamond" w:hAnsi="Garamond"/>
          <w:b/>
          <w:bCs/>
          <w:color w:val="FFFFFF" w:themeColor="background1"/>
        </w:rPr>
      </w:pPr>
      <w:r w:rsidRPr="00E42811">
        <w:rPr>
          <w:rFonts w:ascii="Garamond" w:hAnsi="Garamond"/>
          <w:b/>
          <w:bCs/>
          <w:color w:val="FFFFFF" w:themeColor="background1"/>
        </w:rPr>
        <w:lastRenderedPageBreak/>
        <w:t>(</w:t>
      </w:r>
      <w:proofErr w:type="gramStart"/>
      <w:r w:rsidRPr="00E42811">
        <w:rPr>
          <w:rFonts w:ascii="Garamond" w:hAnsi="Garamond"/>
          <w:b/>
          <w:bCs/>
          <w:color w:val="FFFFFF" w:themeColor="background1"/>
        </w:rPr>
        <w:t>blank</w:t>
      </w:r>
      <w:proofErr w:type="gramEnd"/>
      <w:r w:rsidRPr="00E42811">
        <w:rPr>
          <w:rFonts w:ascii="Garamond" w:hAnsi="Garamond"/>
          <w:b/>
          <w:bCs/>
          <w:color w:val="FFFFFF" w:themeColor="background1"/>
        </w:rPr>
        <w:t xml:space="preserve"> single space line, 12 </w:t>
      </w:r>
      <w:proofErr w:type="spellStart"/>
      <w:r w:rsidRPr="00E42811">
        <w:rPr>
          <w:rFonts w:ascii="Garamond" w:hAnsi="Garamond"/>
          <w:b/>
          <w:bCs/>
          <w:color w:val="FFFFFF" w:themeColor="background1"/>
        </w:rPr>
        <w:t>pt</w:t>
      </w:r>
      <w:proofErr w:type="spellEnd"/>
      <w:r w:rsidRPr="00E42811">
        <w:rPr>
          <w:rFonts w:ascii="Garamond" w:hAnsi="Garamond"/>
          <w:b/>
          <w:bCs/>
          <w:color w:val="FFFFFF" w:themeColor="background1"/>
        </w:rPr>
        <w:t>)</w:t>
      </w:r>
    </w:p>
    <w:p w14:paraId="3B2D946A" w14:textId="6C656682" w:rsidR="001E3D52" w:rsidRDefault="000654FA" w:rsidP="004A45D0">
      <w:pPr>
        <w:tabs>
          <w:tab w:val="left" w:pos="6312"/>
        </w:tabs>
        <w:spacing w:before="240" w:line="240" w:lineRule="auto"/>
        <w:ind w:right="-20"/>
        <w:jc w:val="both"/>
        <w:rPr>
          <w:rFonts w:ascii="Garamond" w:hAnsi="Garamond"/>
          <w:b/>
          <w:szCs w:val="24"/>
          <w:lang w:val="sv-SE"/>
        </w:rPr>
      </w:pPr>
      <w:bookmarkStart w:id="1" w:name="_Hlk63662490"/>
      <w:r>
        <w:rPr>
          <w:rFonts w:ascii="Garamond" w:hAnsi="Garamond"/>
          <w:b/>
          <w:szCs w:val="24"/>
          <w:lang w:val="sv-SE"/>
        </w:rPr>
        <w:t>I</w:t>
      </w:r>
      <w:r w:rsidR="00A40F73">
        <w:rPr>
          <w:rFonts w:ascii="Garamond" w:hAnsi="Garamond"/>
          <w:b/>
          <w:szCs w:val="24"/>
          <w:lang w:val="sv-SE"/>
        </w:rPr>
        <w:t>NTRODUCTION</w:t>
      </w:r>
      <w:bookmarkEnd w:id="1"/>
      <w:r w:rsidR="004A45D0">
        <w:rPr>
          <w:rFonts w:ascii="Garamond" w:hAnsi="Garamond"/>
          <w:b/>
          <w:szCs w:val="24"/>
          <w:lang w:val="sv-SE"/>
        </w:rPr>
        <w:tab/>
      </w:r>
    </w:p>
    <w:p w14:paraId="411FB17B" w14:textId="77777777" w:rsidR="008475BB" w:rsidRPr="008475BB" w:rsidRDefault="008475BB" w:rsidP="008475BB">
      <w:pPr>
        <w:spacing w:before="240" w:line="240" w:lineRule="auto"/>
        <w:ind w:right="-20"/>
        <w:jc w:val="both"/>
        <w:rPr>
          <w:rFonts w:ascii="Garamond" w:hAnsi="Garamond"/>
          <w:bCs/>
          <w:szCs w:val="24"/>
          <w:lang w:val="sv-SE"/>
        </w:rPr>
      </w:pPr>
      <w:r w:rsidRPr="008475BB">
        <w:rPr>
          <w:rFonts w:ascii="Garamond" w:hAnsi="Garamond"/>
          <w:bCs/>
          <w:szCs w:val="24"/>
          <w:lang w:val="sv-SE"/>
        </w:rPr>
        <w:t xml:space="preserve">Kepariwisataan di Kecamatan Kalingkrik memiliki peran penting dalam pengembangan pariwisata di Kabupaten Magelang, juga berperan dalam membantu perekonomian masyarakat. Kepariwisataan di Kecamatan Kaliangkrik merupakan salah satu destinasi wisata yang diunggulkan di wilayah Kabupaten Magelang. Hingga saat ini, destinasi wisata di wilayan Kecamatan Kaliangkrik terus mengalami perkembangan yang sangat pesat. Destinasi yang ditawarkan beragam diantaranya Nepal Van Java di Dusun Butuh, Silancur Highland di Dusun Dadapan, dan Mangli Sky View di Desa Mangli. Diantara destinasi wisata tersebut, banyak destinasi wisata yang belum dikenal masyarakat lebih luas. Kecamatan Kaliangkrik Memiliki keindahan alam yang beragam, salah satu yang paling banyak dikunjungi para wisatawan adalah destinasi wisata Silancur Highland yang terletak di Dusun Dadapan, Desa Mangli. Kawasan wisata Silancur Highland merupakan salah satu dari beberapa perbukitan di lereng Gunung Sumbing yang dikelola masyarakat sekitar untuk dijadikan objek pariwisata. Keindahaan alam yang ditawarkan di Silancur Highland adalah di waktu pagi hari dan malam hari, para wisatawan dapat menikmati keindahan alam pagi hari berupa matahari terbit atau sunrise serta megahnya gunung sumbing disertai dengan kesejukan udara pegunungan. Sedangkan pada malam hari wisatawan dapat menikmati keindahan dari gemerlapnya lampu di pusat Kota Magelang. Untuk sampai ke Silancur Highland wisatawan harus menempuh perjalanan kurang lebih 35 menit dengan jarak kurang lebih 15 kilometer dari pusat kota. Wisatawan juga tidak perlu khawatir dengan kondisi jalan, walaupun cukup menanjak namun jalan sudah cukup baik dan bisa diakses kendaraan roda empat. </w:t>
      </w:r>
    </w:p>
    <w:p w14:paraId="2FC5E428" w14:textId="55CE931E" w:rsidR="00C07E11" w:rsidRDefault="008475BB" w:rsidP="008475BB">
      <w:pPr>
        <w:spacing w:before="240" w:line="240" w:lineRule="auto"/>
        <w:ind w:right="-20"/>
        <w:jc w:val="both"/>
        <w:rPr>
          <w:rFonts w:ascii="Garamond" w:hAnsi="Garamond"/>
          <w:bCs/>
          <w:szCs w:val="24"/>
          <w:lang w:val="sv-SE"/>
        </w:rPr>
      </w:pPr>
      <w:r w:rsidRPr="008475BB">
        <w:rPr>
          <w:rFonts w:ascii="Garamond" w:hAnsi="Garamond"/>
          <w:bCs/>
          <w:szCs w:val="24"/>
          <w:lang w:val="sv-SE"/>
        </w:rPr>
        <w:t xml:space="preserve">Dari berbagai potensi yang dimiliki Silancur Highland, maka penulis tertarik untuk meneliti dan mengetahui tentang potensi apa saja yang dimiliki dan potensi apa saja yang dikembangkan sehingga menjadi daya tarik wisata alam. Oleh karena itu, rumusan masalah yang akan diteliti adalah potensi apa saja yang dimiliki Silancur Highland dan apa saja yang dapat dikembangkan dari Silancur Highland agar menjadi daya tarik wisata alam. Tujuan dari penelitian ini untuk mengetahui potensi dan pengembangan wisata Silancur Highland agar menjadi daya tarik wisata alam. Adapun manfaat dari penelitian ini diharapkan sebagai bahan kajian dan bahan pertimbangan pengelola wisata Silancur Highland untuk terus memajukan wisata, dan sebagai bahan pembelajaran untuk menambah wawasan bagi pembaca serta sebagai acuan bagi penelitian selanjutnya. </w:t>
      </w:r>
    </w:p>
    <w:p w14:paraId="70EED5C4" w14:textId="0560D1C8" w:rsidR="00C07E11" w:rsidRDefault="00C07E11" w:rsidP="008475BB">
      <w:pPr>
        <w:spacing w:before="240" w:line="240" w:lineRule="auto"/>
        <w:ind w:right="-20"/>
        <w:jc w:val="both"/>
        <w:rPr>
          <w:rFonts w:ascii="Garamond" w:hAnsi="Garamond"/>
          <w:b/>
          <w:szCs w:val="24"/>
          <w:lang w:val="sv-SE"/>
        </w:rPr>
      </w:pPr>
      <w:r w:rsidRPr="00C07E11">
        <w:rPr>
          <w:rFonts w:ascii="Garamond" w:hAnsi="Garamond"/>
          <w:b/>
          <w:szCs w:val="24"/>
          <w:lang w:val="sv-SE"/>
        </w:rPr>
        <w:t>LITERATURE REVIEW</w:t>
      </w:r>
    </w:p>
    <w:p w14:paraId="0872E5BC" w14:textId="77777777" w:rsidR="00C07E11" w:rsidRPr="00C07E11" w:rsidRDefault="00C07E11" w:rsidP="00C07E11">
      <w:pPr>
        <w:spacing w:before="240" w:line="240" w:lineRule="auto"/>
        <w:ind w:right="-20"/>
        <w:jc w:val="both"/>
        <w:rPr>
          <w:rFonts w:ascii="Garamond" w:hAnsi="Garamond"/>
          <w:bCs/>
          <w:szCs w:val="24"/>
          <w:lang w:val="sv-SE"/>
        </w:rPr>
      </w:pPr>
      <w:r w:rsidRPr="00C07E11">
        <w:rPr>
          <w:rFonts w:ascii="Garamond" w:hAnsi="Garamond"/>
          <w:bCs/>
          <w:szCs w:val="24"/>
          <w:lang w:val="sv-SE"/>
        </w:rPr>
        <w:t xml:space="preserve">Penelitian yang dilakukan oleh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{"citationItems":[{"id":"ITEM-1","itemData":{"DOI":"10.24843/jdepar.2016.v04.i02.p15","ISSN":"2338-8811","abstract":"Nungnung Waterfal is located in Pelaga Village, Petang District, Badung Regency. Nungnung Waterfal have several potentials that can be developed into a natural taourist attraction. It is the researchers wanted to know the potential of what is owned by NungnungWaterfall that can be developed into a tourist attraction. Types of data and data sources used are the data Qualitative, Quantitatif, primary data and secondary data. Collection data by Observasi, interviews, library, and using purpose sampling method, data analytic method using qualitative descriptive that applies the facts found in the field. Nungnung Waterfallhas the potential of natural and artificial potential that could be developed into a tourist attraction. Natural potential possessed NungnungWaterfallis landscapes, mountains, waterfalls, and forests. As for the potential of artificial owned by Nungnung Waterfallnamely supporting facilities including a gazebo for resting place for tourists and take pictures in the area of Nungnung Waterfall.","author":[{"dropping-particle":"","family":"Firawan","given":"I Gusti Ngurah Fredi","non-dropping-particle":"","parse-names":false,"suffix":""},{"dropping-particle":"","family":"Suryawan","given":"Ida Bagus","non-dropping-particle":"","parse-names":false,"suffix":""}],"container-title":"Jurnal Destinasi Pariwisata","id":"ITEM-1","issue":"2","issued":{"date-parts":[["2016"]]},"page":"92","title":"Potensi Daya Tarik Wisata Air Terjun Nungnung Sebagai Daya Tarik Wisata Alam","type":"article-journal","volume":"4"},"uris":["http://www.mendeley.com/documents/?uuid=64847807-1c95-4759-9ad7-cc3e6f6dafa3"]}],"mendeley":{"formattedCitation":"(Firawan &amp; Suryawan, 2016)","plainTextFormattedCitation":"(Firawan &amp; Suryawan, 2016)","previouslyFormattedCitation":"(Firawan &amp; Suryawan, 2016)"},"properties":{"noteIndex":0},"schema":"https://github.com/citation-style-language/schema/raw/master/csl-citation.json"}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(Firawan &amp; Suryawan, 2016)</w:t>
      </w:r>
      <w:r w:rsidRPr="00C07E11">
        <w:rPr>
          <w:rFonts w:ascii="Garamond" w:hAnsi="Garamond"/>
          <w:bCs/>
          <w:szCs w:val="24"/>
          <w:lang w:val="sv-SE"/>
        </w:rPr>
        <w:fldChar w:fldCharType="end"/>
      </w:r>
      <w:r w:rsidRPr="00C07E11">
        <w:rPr>
          <w:rFonts w:ascii="Garamond" w:hAnsi="Garamond"/>
          <w:bCs/>
          <w:szCs w:val="24"/>
          <w:lang w:val="sv-SE"/>
        </w:rPr>
        <w:t xml:space="preserve"> tentang Potensi Daya Tarik Wisata Air Terjun NungNung Sebagai Daya Tarik Wisata Alam, menyimpulkan bahwa potensi yang dimiliki yang menjadi daya tarik wisata Air Terjun NungNung yang dapat dikembangkan sebagai daya tarik wisata alam dibagi menjadi dua yaitu potensi alam dan potensi buatan. Dimana potensi alam yang ditawarkan adalah keindahan alam Air Terjun NungNung sedangkan potensi buatan adalah gazebo yang dibangun di sepanjang jalan menuju Air Terjun NungNung sebagai fasilitas pendukung untuk para wisatawan. </w:t>
      </w:r>
    </w:p>
    <w:p w14:paraId="3AE415DE" w14:textId="77777777" w:rsidR="00C07E11" w:rsidRPr="00C07E11" w:rsidRDefault="00C07E11" w:rsidP="00C07E11">
      <w:pPr>
        <w:spacing w:before="240" w:line="240" w:lineRule="auto"/>
        <w:ind w:right="-20"/>
        <w:jc w:val="both"/>
        <w:rPr>
          <w:rFonts w:ascii="Garamond" w:hAnsi="Garamond"/>
          <w:bCs/>
          <w:szCs w:val="24"/>
          <w:lang w:val="sv-SE"/>
        </w:rPr>
      </w:pPr>
      <w:r w:rsidRPr="00C07E11">
        <w:rPr>
          <w:rFonts w:ascii="Garamond" w:hAnsi="Garamond"/>
          <w:bCs/>
          <w:szCs w:val="24"/>
          <w:lang w:val="sv-SE"/>
        </w:rPr>
        <w:t xml:space="preserve">Menurut E.Guyer Freuler dalam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{"citationItems":[{"id":"ITEM-1","itemData":{"abstract":"Culture and natural beauty are valuable assets that have been able to suck up domestic and foreign tourists to come and visit to enjoy the beauty of nature and to study the cultural diversity of the Indonesian people. Tourism has now become a necessity for people at various levels not only for certain circles, so the handling must be done seriously and involve relevant parties, in addition to achieving all the objectives of tourism development, promotion must be held so that the potential and attractiveness tourism can be better known and able to move potential tourists to visit and enjoy tourist attractions. The Tourism Object of Tapandullu Beach in Mamuju Regency is the most visited tourist object of Mamuju people so far, where the strategic location is not too far from the center of the crowd, so that holidays are widely used by Mamuju people and visitors who are outside the city.","author":[{"dropping-particle":"","family":"Heryati","given":"Yati","non-dropping-particle":"","parse-names":false,"suffix":""}],"container-title":"GROWTH Jurnal Ilmiah Ekonomi Pembangunan","id":"ITEM-1","issue":"1","issued":{"date-parts":[["2019"]]},"page":"56-74","title":"Potensi Pengembangan Obyek Wisata Pantai Tapandullu Di Kabupaten Mamuju","type":"article-journal","volume":"1"},"uris":["http://www.mendeley.com/documents/?uuid=99e42bcf-1da1-4512-b16d-2ebdaee072d4"]}],"mendeley":{"formattedCitation":"(Heryati, 2019)","plainTextFormattedCitation":"(Heryati, 2019)","previouslyFormattedCitation":"(Heryati, 2019)"},"properties":{"noteIndex":0},"schema":"https://github.com/citation-style-language/schema/raw/master/csl-citation.json"}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(Heryati, 2019)</w:t>
      </w:r>
      <w:r w:rsidRPr="00C07E11">
        <w:rPr>
          <w:rFonts w:ascii="Garamond" w:hAnsi="Garamond"/>
          <w:bCs/>
          <w:szCs w:val="24"/>
          <w:lang w:val="sv-SE"/>
        </w:rPr>
        <w:fldChar w:fldCharType="end"/>
      </w:r>
      <w:r w:rsidRPr="00C07E11">
        <w:rPr>
          <w:rFonts w:ascii="Garamond" w:hAnsi="Garamond"/>
          <w:bCs/>
          <w:szCs w:val="24"/>
          <w:lang w:val="sv-SE"/>
        </w:rPr>
        <w:t xml:space="preserve"> pariwisata merupakan fenomena di jaman sekarang yang  dilakukan berdasarkan keinginan, kebutuhan akan kesehatan dan pergantian hawa, sadar akan penilaian yang akan menumbuhkan rasa cinta terhadap indahnya alam, yang disebabkan oleh semakin luasnya pergaulan dari berbagai suku bangsa dan lapisan masyarakat, sebagai hasil dari perkembangan perniagaan, industri maupun perdagangan serta penyempurnaan dari alat pengangkutan. Potensi adalah segala sesuatu yang ada di suatu daerah tertentu, yang menjadi daya tarik wisata dan dapat dikembangkan yang bersifat nyata atau dapat diraba, ataupun tidak dapat </w:t>
      </w:r>
      <w:r w:rsidRPr="00C07E11">
        <w:rPr>
          <w:rFonts w:ascii="Garamond" w:hAnsi="Garamond"/>
          <w:bCs/>
          <w:szCs w:val="24"/>
          <w:lang w:val="sv-SE"/>
        </w:rPr>
        <w:lastRenderedPageBreak/>
        <w:t xml:space="preserve">diraba yang dibangun dan diatur sedemikian rupa, sehingga dapat dimanfaatkan dan dapat diwujudkan.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{"citationItems":[{"id":"ITEM-1","itemData":{"DOI":"10.24843/jdepar.2016.v04.i02.p15","ISSN":"2338-8811","abstract":"Nungnung Waterfal is located in Pelaga Village, Petang District, Badung Regency. Nungnung Waterfal have several potentials that can be developed into a natural taourist attraction. It is the researchers wanted to know the potential of what is owned by NungnungWaterfall that can be developed into a tourist attraction. Types of data and data sources used are the data Qualitative, Quantitatif, primary data and secondary data. Collection data by Observasi, interviews, library, and using purpose sampling method, data analytic method using qualitative descriptive that applies the facts found in the field. Nungnung Waterfallhas the potential of natural and artificial potential that could be developed into a tourist attraction. Natural potential possessed NungnungWaterfallis landscapes, mountains, waterfalls, and forests. As for the potential of artificial owned by Nungnung Waterfallnamely supporting facilities including a gazebo for resting place for tourists and take pictures in the area of Nungnung Waterfall.","author":[{"dropping-particle":"","family":"Firawan","given":"I Gusti Ngurah Fredi","non-dropping-particle":"","parse-names":false,"suffix":""},{"dropping-particle":"","family":"Suryawan","given":"Ida Bagus","non-dropping-particle":"","parse-names":false,"suffix":""}],"container-title":"Jurnal Destinasi Pariwisata","id":"ITEM-1","issue":"2","issued":{"date-parts":[["2016"]]},"page":"92","title":"Potensi Daya Tarik Wisata Air Terjun Nungnung Sebagai Daya Tarik Wisata Alam","type":"article-journal","volume":"4"},"uris":["http://www.mendeley.com/documents/?uuid=64847807-1c95-4759-9ad7-cc3e6f6dafa3"]}],"mendeley":{"formattedCitation":"(Firawan &amp; Suryawan, 2016)","plainTextFormattedCitation":"(Firawan &amp; Suryawan, 2016)","previouslyFormattedCitation":"(Firawan &amp; Suryawan, 2016)"},"properties":{"noteIndex":0},"schema":"https://github.com/citation-style-language/schema/raw/master/csl-citation.json"}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(Firawan &amp; Suryawan, 2016)</w:t>
      </w:r>
      <w:r w:rsidRPr="00C07E11">
        <w:rPr>
          <w:rFonts w:ascii="Garamond" w:hAnsi="Garamond"/>
          <w:bCs/>
          <w:szCs w:val="24"/>
          <w:lang w:val="sv-SE"/>
        </w:rPr>
        <w:fldChar w:fldCharType="end"/>
      </w:r>
      <w:r w:rsidRPr="00C07E11">
        <w:rPr>
          <w:rFonts w:ascii="Garamond" w:hAnsi="Garamond"/>
          <w:bCs/>
          <w:szCs w:val="24"/>
          <w:lang w:val="sv-SE"/>
        </w:rPr>
        <w:t>.</w:t>
      </w:r>
    </w:p>
    <w:p w14:paraId="5B27C4CE" w14:textId="77777777" w:rsidR="00C07E11" w:rsidRPr="00C07E11" w:rsidRDefault="00C07E11" w:rsidP="00C07E11">
      <w:pPr>
        <w:spacing w:before="240" w:line="240" w:lineRule="auto"/>
        <w:ind w:right="-20"/>
        <w:jc w:val="both"/>
        <w:rPr>
          <w:rFonts w:ascii="Garamond" w:hAnsi="Garamond"/>
          <w:bCs/>
          <w:szCs w:val="24"/>
          <w:lang w:val="sv-SE"/>
        </w:rPr>
      </w:pPr>
      <w:r w:rsidRPr="00C07E11">
        <w:rPr>
          <w:rFonts w:cs="Times New Roman"/>
          <w:szCs w:val="24"/>
          <w:lang w:val="en-US"/>
        </w:rPr>
        <w:tab/>
      </w:r>
      <w:r w:rsidRPr="00C07E11">
        <w:rPr>
          <w:rFonts w:ascii="Garamond" w:hAnsi="Garamond"/>
          <w:bCs/>
          <w:szCs w:val="24"/>
          <w:lang w:val="sv-SE"/>
        </w:rPr>
        <w:t xml:space="preserve">Pengembangan wisata merupakan suatu tindakan atau langkah yang dilakukan pihak tertentu untuk meningkatkan daya tarik wisatawan dan membuat destinasi wisata maju dengan tujuan memperoleh banyak kunjungan wisata.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{"citationItems":[{"id":"ITEM-1","itemData":{"DOI":"10.24843/jdepar.2016.v04.i02.p15","ISSN":"2338-8811","abstract":"Nungnung Waterfal is located in Pelaga Village, Petang District, Badung Regency. Nungnung Waterfal have several potentials that can be developed into a natural taourist attraction. It is the researchers wanted to know the potential of what is owned by NungnungWaterfall that can be developed into a tourist attraction. Types of data and data sources used are the data Qualitative, Quantitatif, primary data and secondary data. Collection data by Observasi, interviews, library, and using purpose sampling method, data analytic method using qualitative descriptive that applies the facts found in the field. Nungnung Waterfallhas the potential of natural and artificial potential that could be developed into a tourist attraction. Natural potential possessed NungnungWaterfallis landscapes, mountains, waterfalls, and forests. As for the potential of artificial owned by Nungnung Waterfallnamely supporting facilities including a gazebo for resting place for tourists and take pictures in the area of Nungnung Waterfall.","author":[{"dropping-particle":"","family":"Firawan","given":"I Gusti Ngurah Fredi","non-dropping-particle":"","parse-names":false,"suffix":""},{"dropping-particle":"","family":"Suryawan","given":"Ida Bagus","non-dropping-particle":"","parse-names":false,"suffix":""}],"container-title":"Jurnal Destinasi Pariwisata","id":"ITEM-1","issue":"2","issued":{"date-parts":[["2016"]]},"page":"92","title":"Potensi Daya Tarik Wisata Air Terjun Nungnung Sebagai Daya Tarik Wisata Alam","type":"article-journal","volume":"4"},"uris":["http://www.mendeley.com/documents/?uuid=64847807-1c95-4759-9ad7-cc3e6f6dafa3"]}],"mendeley":{"formattedCitation":"(Firawan &amp; Suryawan, 2016)","plainTextFormattedCitation":"(Firawan &amp; Suryawan, 2016)","previouslyFormattedCitation":"(Firawan &amp; Suryawan, 2016)"},"properties":{"noteIndex":0},"schema":"https://github.com/citation-style-language/schema/raw/master/csl-citation.json"}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(Firawan &amp; Suryawan, 2016)</w:t>
      </w:r>
      <w:r w:rsidRPr="00C07E11">
        <w:rPr>
          <w:rFonts w:ascii="Garamond" w:hAnsi="Garamond"/>
          <w:bCs/>
          <w:szCs w:val="24"/>
          <w:lang w:val="sv-SE"/>
        </w:rPr>
        <w:fldChar w:fldCharType="end"/>
      </w:r>
      <w:r w:rsidRPr="00C07E11">
        <w:rPr>
          <w:rFonts w:ascii="Garamond" w:hAnsi="Garamond"/>
          <w:bCs/>
          <w:szCs w:val="24"/>
          <w:lang w:val="sv-SE"/>
        </w:rPr>
        <w:t xml:space="preserve">. Pengembangan pariwisata juga diartikan sebagai upaya yang dilakukan individu ataupun instansi untuk memajukan dan mengembangkan objek wisata agar ada perbaikan dan kemajuan dari tempat ataupun benda yang ada di dalamnya agar dapat menarik wisatawan untuk selalu berkunjung.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{"citationItems":[{"id":"ITEM-1","itemData":{"DOI":"10.30587/matrik.v20i1.989","ISSN":"1693-5128","abstract":"Objek Wisata Sangkar Burung terletak di Kabupaten Dairi,Sumatera Utara. Kawasan Wisata ini memiliki panorama dan pemandangan yang menarik dan asri. Kawasan Wisata ini memiliki potensi untuk dikembangkan.Penelitian ini bertujuan untuk untuk mengetahui potensi kawasan wisata sangkar burung dan untuk menganalisis strategi pengembangan. Objek dan daya tarik yang telah diperoleh kemudian dianalisis sesuai dengan kriteria penskoringan pada Pedoman Analisis Daerah Operasi Objek dan Daya Tarik Wisata Alam Dirjen PHKA tahun 2003 sesuai dengan nilai yang telah ditentukan untuk masing-masing kriteria. Potensi yang ditawarkan oleh obyek wisata Sangkar Burung  adalah adanya flora dan fauna, panorama alam yang indah. Kawasan Wisata Sangkar Burung memiliki potensi wisata alam yang layak dikembangkan dengan persentasi kelayakan 61,75%. Selanjutnya data yang telah terkumpul dianalisis dengan menggunakan analisis deskriptif dan analisis SWOT serta matrik internal dan eksternal (IE). Berdasarkan hasil pengolahan data diperoleh menunjukkan objek wisata ini berada pada Kuadran I yaitu mendukung strategi pertumbuhan agresif yang menunjukkan Objek Wisata ini memiliki kekuatan untuk memanfaatkan peluang yang ada.","author":[{"dropping-particle":"","family":"Sinambela","given":"Yusnia","non-dropping-particle":"","parse-names":false,"suffix":""}],"container-title":"Matrik","id":"ITEM-1","issue":"1","issued":{"date-parts":[["2019"]]},"page":"69","title":"Analisis Potensi dan Strategi Pengembangan Kawasan Wisata Sangkar Burung di Kelurahan Sidiangkat Kabupaten Dairi","type":"article-journal","volume":"20"},"uris":["http://www.mendeley.com/documents/?uuid=09d647ff-0db0-4ddb-b6b7-c9e47fc8b1b2"]}],"mendeley":{"formattedCitation":"(Sinambela, 2019)","plainTextFormattedCitation":"(Sinambela, 2019)","previouslyFormattedCitation":"(Sinambela, 2019)"},"properties":{"noteIndex":0},"schema":"https://github.com/citation-style-language/schema/raw/master/csl-citation.json"}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(Sinambela, 2019)</w:t>
      </w:r>
      <w:r w:rsidRPr="00C07E11">
        <w:rPr>
          <w:rFonts w:ascii="Garamond" w:hAnsi="Garamond"/>
          <w:bCs/>
          <w:szCs w:val="24"/>
          <w:lang w:val="sv-SE"/>
        </w:rPr>
        <w:fldChar w:fldCharType="end"/>
      </w:r>
      <w:r w:rsidRPr="00C07E11">
        <w:rPr>
          <w:rFonts w:ascii="Garamond" w:hAnsi="Garamond"/>
          <w:bCs/>
          <w:szCs w:val="24"/>
          <w:lang w:val="sv-SE"/>
        </w:rPr>
        <w:t xml:space="preserve">. Tujuan pengembangan pariwisata tercantum dalam Undang-Undang Bab II Pasal 3 Intruksi Presiden Republik Indonesia Nomor 9 tahun 1969 tentang Tujuan Pengembangan Pariwisata Indonesia, disebutkan bahwa “Usaha-usaha pengembangan pariwisata di Indonesia bersifat suatu pengembangan industri pariwisata dan merupakan bagian dari usaha pengembangan dan pembangunan serta kesejahteraan masyarakat dan Negara.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{"citationItems":[{"id":"ITEM-1","itemData":{"abstract":"Demak is a religious tourism regency in the north coast of Central Java Province, well known as a City of Wali (Islamic Messenger) refer to its original position as center of the spread of Islamic teaching in Java. An overall effort for this initial position is mandatory. The aim of this research is to analyze: (1) The execution of tourism development in Demak Regency; (2) Factors related to the tourism development; (3) Efforts should be done by Demak regencial government in developing its tourism. Method employed is descriptive qualitative. Results of the research shows that tourism development in Demak has been related to the regencial management development. However, tourism development is still concentrated in the religious aspect, while Tourism Area Development zonation is not yet well applied. Internal factors hampers the development of tourism in Demak covering limited bus station infrastructure facilities, low coordination among tourism institutions, as well as lack of promotion and tourism service. However, there are supporting internal factors covers tourism attraction and accessibility. External factors hampers the development of tourism covering fund allocation from Central and Provincial government, professionalism of human resource, and low tourism awareness among local people. Meanwhile the supporting factors are the well kept cultural heritage, and the increasing number of tourist coming to this regency. Recommendation to the government is Demak regencial government should establish a special team to enhance tourism mindset among the local people, enhance professionalism of human resource in both the government and tourism managers (pengelola) through both qualitative and quantitative efforts in terms of various trainings and additional personnels.","author":[{"dropping-particle":"","family":"Purnaweni","given":"Endang Susilowati &amp; Hartuti","non-dropping-particle":"","parse-names":false,"suffix":""}],"container-title":"Dialogue Jurnal Ilmu Administrasi Publik","id":"ITEM-1","issue":"1","issued":{"date-parts":[["2020"]]},"page":"66-80","title":"Potensi pengembangan pariwisata kabupaten demak","type":"article-journal","volume":"2"},"uris":["http://www.mendeley.com/documents/?uuid=d74fcfde-2c30-4e6e-a79b-eed9897c2f8c"]}],"mendeley":{"formattedCitation":"(Purnaweni, 2020)","plainTextFormattedCitation":"(Purnaweni, 2020)","previouslyFormattedCitation":"(Purnaweni, 2020)"},"properties":{"noteIndex":0},"schema":"https://github.com/citation-style-language/schema/raw/master/csl-citation.json"}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(Purnaweni, 2020)</w:t>
      </w:r>
      <w:r w:rsidRPr="00C07E11">
        <w:rPr>
          <w:rFonts w:ascii="Garamond" w:hAnsi="Garamond"/>
          <w:bCs/>
          <w:szCs w:val="24"/>
          <w:lang w:val="sv-SE"/>
        </w:rPr>
        <w:fldChar w:fldCharType="end"/>
      </w:r>
    </w:p>
    <w:p w14:paraId="1FB606E7" w14:textId="77777777" w:rsidR="00C07E11" w:rsidRPr="00C07E11" w:rsidRDefault="00C07E11" w:rsidP="00C07E11">
      <w:pPr>
        <w:spacing w:before="240" w:line="240" w:lineRule="auto"/>
        <w:ind w:right="-20"/>
        <w:jc w:val="both"/>
        <w:rPr>
          <w:rFonts w:ascii="Garamond" w:hAnsi="Garamond"/>
          <w:bCs/>
          <w:szCs w:val="24"/>
          <w:lang w:val="sv-SE"/>
        </w:rPr>
      </w:pPr>
      <w:r w:rsidRPr="00C07E11">
        <w:rPr>
          <w:rFonts w:cs="Times New Roman"/>
          <w:szCs w:val="24"/>
          <w:lang w:val="en-US"/>
        </w:rPr>
        <w:tab/>
      </w:r>
      <w:r w:rsidRPr="00C07E11">
        <w:rPr>
          <w:rFonts w:ascii="Garamond" w:hAnsi="Garamond"/>
          <w:bCs/>
          <w:szCs w:val="24"/>
          <w:lang w:val="sv-SE"/>
        </w:rPr>
        <w:t xml:space="preserve">Dalam melakukan pengembangan pariwisata, pengelola juga harus menyiapkan perencanaan strategis. Claire A Gun mengemukakan bahwa di dalam kegiatan kepariwisataan terdapat beberapa hal penting yang harus diperhatikan yang mencakup fungsi kebijakan regional dan lokal. Pertama, perencanaan secara signifikan yang dapat meningkatkan pertumbuhan yang berkualitas, diiringi dengan perubahan-perubahan yang membangun, juga pengembangan lokasi yang potensial untuk mengembangkan kualitas atraksi, sehingga memiliki nilai jual. Kedua, diantara kebijakan kepariwisataan dan kegiatan promosi, kebijakan kepariwisataanlah yang memiliki peran penting, namun keduanta harus didukung dengan penelitian. Ketiga, untuk memenuhi segala harapan stakeholders perencanaan harus diiringi dengan kerja sama publik dan privat. Keempat, perencanaan kebijakan regional dan lokal harus dapat mendukung dan memperkuat semua perencanaan, mendukung pembangunan pariwisata yang baik sampai dengan tingkat destinasi. Kelima, perencanaan kebijakan regional dan lokal harus dapat memajukan bisnis untuk memberikan sumbangsih terhadap pembangunan daerah. Keenam, kebijakan harus dapat menghubungkan bisnis dengan pemerintahan dan non-profit attraction, seperti perencanaan usaha atraksi yaitu alam dan budaya, didukung dengan bisnis perjalanan dan akomodasi lainnya.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{"citationItems":[{"id":"ITEM-1","itemData":{"abstract":"Tourism can be defined as a whole activity by people who do traveling to stay in one place out of the daily activities for not more than one year for leisure, business, and other purpose. Ecotourism as mentioned on UU No.9 year 1990, article 16 as an objects groups for an attractive tourism can be defined as a unique travel at national park, forest and nature tourism. Bay tourism and marine tourism is a part of Ecotourism. Marine tourism development in general is an effort for developing and using tourism object and marine tourism in Indonesian sea. The consumers behavior patterns from the tourist, they are not focus on leisure enjoying sun, sea and sand but change to higher tourism, that is enjoying the product or cultural creation and heritage. Than nature or ecotourism from one place to other country. This change need to be taken care with a lot of development tourism product also promotion on government and self investor. Marine tourism activities will need a big investment, condition, and law. To handle all this complex problems with optimal, will need to arrange regulation in order using the potential of the sea for tourism activities in marine tourism development. Indonesia so rich with marine assets that can be use or oriented, so that the marine tourism development paradigm must be handle soon with the regulation from all parties, to explore all marine tourism potential through strategic planning with obeying the save principal. Keywords:","author":[{"dropping-particle":"","family":"Hidayat","given":"","non-dropping-particle":"","parse-names":false,"suffix":""}],"container-title":"Tourism and Hospitality Essentials (THE) Journal","id":"ITEM-1","issue":"1","issued":{"date-parts":[["2011"]]},"page":"33-44","title":"Strategi Perencanaan Dan Pengembangan Objek Wisata (Studi Kasus Pantai Pangandaran Kabupaten Ciamis Jawa Barat) Marceilla Hidayat Politeknik Negeri Bandung","type":"article-journal","volume":"I"},"uris":["http://www.mendeley.com/documents/?uuid=7204d525-9ec5-4ffd-bc4b-70b487a19a17"]}],"mendeley":{"formattedCitation":"(Hidayat, 2011)","plainTextFormattedCitation":"(Hidayat, 2011)","previouslyFormattedCitation":"(Hidayat, 2011)"},"properties":{"noteIndex":0},"schema":"https://github.com/citation-style-language/schema/raw/master/csl-citation.json"}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(Hidayat, 2011)</w:t>
      </w:r>
      <w:r w:rsidRPr="00C07E11">
        <w:rPr>
          <w:rFonts w:ascii="Garamond" w:hAnsi="Garamond"/>
          <w:bCs/>
          <w:szCs w:val="24"/>
          <w:lang w:val="sv-SE"/>
        </w:rPr>
        <w:fldChar w:fldCharType="end"/>
      </w:r>
      <w:r w:rsidRPr="00C07E11">
        <w:rPr>
          <w:rFonts w:ascii="Garamond" w:hAnsi="Garamond"/>
          <w:bCs/>
          <w:szCs w:val="24"/>
          <w:lang w:val="sv-SE"/>
        </w:rPr>
        <w:t xml:space="preserve">. Untuk melakukan pengembangan pariwisata, pihak pemilik atau pengelola juga harus menawarkan wisata dengan melakukan pemasaran. Produk wisata merupakan objek penawaran. Dalam penelitian yang dilakukan </w:t>
      </w:r>
      <w:r w:rsidRPr="00C07E11">
        <w:rPr>
          <w:rFonts w:ascii="Garamond" w:hAnsi="Garamond"/>
          <w:bCs/>
          <w:szCs w:val="24"/>
          <w:lang w:val="sv-SE"/>
        </w:rPr>
        <w:fldChar w:fldCharType="begin" w:fldLock="1"/>
      </w:r>
      <w:r w:rsidRPr="00C07E11">
        <w:rPr>
          <w:rFonts w:ascii="Garamond" w:hAnsi="Garamond"/>
          <w:bCs/>
          <w:szCs w:val="24"/>
          <w:lang w:val="sv-SE"/>
        </w:rPr>
        <w:instrText>ADDIN CSL_CITATION {"citationItems":[{"id":"ITEM-1","itemData":{"DOI":"10.24853/nalars.18.2.93-98","ISSN":"1412-3266","abstract":"ABSTRAK. Danau Picung merupakan objek wisata alam yang terletak di Muara Aman Kabupaten Rejang Lebong Provinsi Bengkulu yang memiliki potensi dan keindahan alam yang sangat menarik. Objek wisata alam danau Picung dilihat dari produk wisata ( atraksi, amenitas, aksesibilitas ) masih belum berkembang dengan baik. Hal ini bisa dilihat dari pola penataan fasilitas sarana dan prasarana belum tertata dengan baik serta jumlah nya masih sangat sedikit sehingga kunjungan wisatawan belum maksimal. Penelitian ini menggunakan metode diskriptif kualitatif. Analisis yang digunakan dalam penelitian ini adalah analisis SWOT (strenght, weakness, opportunity, theart). Penelitian ini bertujuan untuk mengetahui potensi obyek wisata alam danau Picung ditinjau dari aspek produk wisata, menganalisis strategi pengembangan obyek wisata alam danau Picung terkait aspek produk wisata, dan mengetahui rencana  pengembangan dan arahan desain zonasi kawasan objek wisata alam Danau Picung. Potensi yang bisa dikembangkan di danau Picung adalah sebagai wisata alam dan rekreasi yang memiliki perbedaan keindahan dan keunikan dari objek wisata yang lainnya. Strategi pengembangan kawasan wisata alam danau Picung dengan peningkatan atraksi budaya, atraksi buatan, dan atraksi alam serta amenitas yang memiliki potensi keaslian dan keunikan yang menarik, serta peningkatan SDM di daerah sekitar kawasan objek wisata dengan memberikan pembinaan dan pelatihan sehingga bisa meningkatkan kompetensi. Program pengembangan produk wisata adalah pengembangan atraksi wisata agro, wisata fauna (Kebun binatang, kolam pemancingan), outbond, waterpark, taman hiburan, taman bunga, atraksi kereta gantung, perahu bebek, festival budaya, kesenian dan kerajinan khas ( souvenir ). Pengembangan amenitas hotel/ resort terapung, restoran terapung, pusat informasi wisatawan, toilet, mushola, kios souvenir,  gazebo, loket.  Peningkatan kualitas aksesibilitas dengan menjaga kondisi jalan dan dibuat sarana transportasi umum. Kata kunci: Produk Wisata, Potensi Wisata Alam, Danau Picung ABSTRACT. Lake Picung is a natural tourist attraction located in Muara Aman Rejang Lebong District Province Bengkulu which has the potential and natural beauty that is very interesting. Lake Picung's natural attractions seen from tourism products (attractions, amenities, accessibility) are still not well developed. This condition can be seen from the arrangement of facilities and infrastructure facilities that have not been well organized, and…","author":[{"dropping-particle":"","family":"Putri","given":"Ria Dwi","non-dropping-particle":"","parse-names":false,"suffix":""},{"dropping-particle":"","family":"Ardiansyah","given":"Ardiansyah","non-dropping-particle":"","parse-names":false,"suffix":""},{"dropping-particle":"","family":"Arief","given":"Abdurrachman","non-dropping-particle":"","parse-names":false,"suffix":""}],"container-title":"NALARs","id":"ITEM-1","issue":"2","issued":{"date-parts":[["2019"]]},"page":"93","title":"Identifikasi Potensi Pengembangan Objek Wisata Alam Danau Picung Ditinjau Dari Aspek Produk Wisata Di Muara Aman Provinsi Bengkulu","type":"article-journal","volume":"18"},"uris":["http://www.mendeley.com/documents/?uuid=86a3e41b-da4e-4915-81ba-2c7fa0c5e392"]}],"mendeley":{"formattedCitation":"(Putri et al., 2019)","plainTextFormattedCitation":"(Putri et al., 2019)","previouslyFormattedCitation":"(Putri et al., 2019)"},"properties":{"noteIndex":0},"schema":"https://github.com/citation-style-language/schema/raw/master/csl-citation.json"}</w:instrText>
      </w:r>
      <w:r w:rsidRPr="00C07E11">
        <w:rPr>
          <w:rFonts w:ascii="Garamond" w:hAnsi="Garamond"/>
          <w:bCs/>
          <w:szCs w:val="24"/>
          <w:lang w:val="sv-SE"/>
        </w:rPr>
        <w:fldChar w:fldCharType="separate"/>
      </w:r>
      <w:r w:rsidRPr="00C07E11">
        <w:rPr>
          <w:rFonts w:ascii="Garamond" w:hAnsi="Garamond"/>
          <w:bCs/>
          <w:szCs w:val="24"/>
          <w:lang w:val="sv-SE"/>
        </w:rPr>
        <w:t>(Putri et al., 2019)</w:t>
      </w:r>
      <w:r w:rsidRPr="00C07E11">
        <w:rPr>
          <w:rFonts w:ascii="Garamond" w:hAnsi="Garamond"/>
          <w:bCs/>
          <w:szCs w:val="24"/>
          <w:lang w:val="sv-SE"/>
        </w:rPr>
        <w:fldChar w:fldCharType="end"/>
      </w:r>
      <w:r w:rsidRPr="00C07E11">
        <w:rPr>
          <w:rFonts w:ascii="Garamond" w:hAnsi="Garamond"/>
          <w:bCs/>
          <w:szCs w:val="24"/>
          <w:lang w:val="sv-SE"/>
        </w:rPr>
        <w:t xml:space="preserve"> dalam melakukan pemasaran pariwisata terdapat unsur-unsur utama diantaranya:</w:t>
      </w:r>
    </w:p>
    <w:p w14:paraId="25338D42" w14:textId="77777777" w:rsidR="00C07E11" w:rsidRPr="00C07E11" w:rsidRDefault="00C07E11" w:rsidP="00C07E11">
      <w:pPr>
        <w:numPr>
          <w:ilvl w:val="0"/>
          <w:numId w:val="4"/>
        </w:numPr>
        <w:spacing w:after="0" w:line="240" w:lineRule="auto"/>
        <w:contextualSpacing/>
        <w:jc w:val="both"/>
        <w:rPr>
          <w:rFonts w:ascii="Garamond" w:hAnsi="Garamond" w:cs="Times New Roman"/>
          <w:szCs w:val="24"/>
          <w:lang w:val="en-US"/>
        </w:rPr>
      </w:pPr>
      <w:proofErr w:type="spellStart"/>
      <w:r w:rsidRPr="00C07E11">
        <w:rPr>
          <w:rFonts w:ascii="Garamond" w:hAnsi="Garamond" w:cs="Times New Roman"/>
          <w:szCs w:val="24"/>
          <w:lang w:val="en-US"/>
        </w:rPr>
        <w:t>Atraksi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atau</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daya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tarik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wisatam</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termasuk</w:t>
      </w:r>
      <w:proofErr w:type="spellEnd"/>
      <w:r w:rsidRPr="00C07E11">
        <w:rPr>
          <w:rFonts w:ascii="Garamond" w:hAnsi="Garamond" w:cs="Times New Roman"/>
          <w:szCs w:val="24"/>
          <w:lang w:val="en-US"/>
        </w:rPr>
        <w:t xml:space="preserve"> di </w:t>
      </w:r>
      <w:proofErr w:type="spellStart"/>
      <w:r w:rsidRPr="00C07E11">
        <w:rPr>
          <w:rFonts w:ascii="Garamond" w:hAnsi="Garamond" w:cs="Times New Roman"/>
          <w:szCs w:val="24"/>
          <w:lang w:val="en-US"/>
        </w:rPr>
        <w:t>dalamnya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citra</w:t>
      </w:r>
      <w:proofErr w:type="spellEnd"/>
      <w:r w:rsidRPr="00C07E11">
        <w:rPr>
          <w:rFonts w:ascii="Garamond" w:hAnsi="Garamond" w:cs="Times New Roman"/>
          <w:szCs w:val="24"/>
          <w:lang w:val="en-US"/>
        </w:rPr>
        <w:t xml:space="preserve"> yang </w:t>
      </w:r>
      <w:proofErr w:type="spellStart"/>
      <w:r w:rsidRPr="00C07E11">
        <w:rPr>
          <w:rFonts w:ascii="Garamond" w:hAnsi="Garamond" w:cs="Times New Roman"/>
          <w:szCs w:val="24"/>
          <w:lang w:val="en-US"/>
        </w:rPr>
        <w:t>dibayangkan</w:t>
      </w:r>
      <w:proofErr w:type="spellEnd"/>
      <w:r w:rsidRPr="00C07E11">
        <w:rPr>
          <w:rFonts w:ascii="Garamond" w:hAnsi="Garamond" w:cs="Times New Roman"/>
          <w:szCs w:val="24"/>
          <w:lang w:val="en-US"/>
        </w:rPr>
        <w:t xml:space="preserve"> oleh </w:t>
      </w:r>
      <w:proofErr w:type="spellStart"/>
      <w:r w:rsidRPr="00C07E11">
        <w:rPr>
          <w:rFonts w:ascii="Garamond" w:hAnsi="Garamond" w:cs="Times New Roman"/>
          <w:szCs w:val="24"/>
          <w:lang w:val="en-US"/>
        </w:rPr>
        <w:t>wisatawan</w:t>
      </w:r>
      <w:proofErr w:type="spellEnd"/>
      <w:r w:rsidRPr="00C07E11">
        <w:rPr>
          <w:rFonts w:ascii="Garamond" w:hAnsi="Garamond" w:cs="Times New Roman"/>
          <w:szCs w:val="24"/>
          <w:lang w:val="en-US"/>
        </w:rPr>
        <w:t>.</w:t>
      </w:r>
    </w:p>
    <w:p w14:paraId="45BEDF70" w14:textId="77777777" w:rsidR="00C07E11" w:rsidRPr="00C07E11" w:rsidRDefault="00C07E11" w:rsidP="00C07E11">
      <w:pPr>
        <w:numPr>
          <w:ilvl w:val="0"/>
          <w:numId w:val="4"/>
        </w:numPr>
        <w:spacing w:after="0" w:line="240" w:lineRule="auto"/>
        <w:contextualSpacing/>
        <w:jc w:val="both"/>
        <w:rPr>
          <w:rFonts w:ascii="Garamond" w:hAnsi="Garamond" w:cs="Times New Roman"/>
          <w:szCs w:val="24"/>
          <w:lang w:val="en-US"/>
        </w:rPr>
      </w:pPr>
      <w:proofErr w:type="spellStart"/>
      <w:r w:rsidRPr="00C07E11">
        <w:rPr>
          <w:rFonts w:ascii="Garamond" w:hAnsi="Garamond" w:cs="Times New Roman"/>
          <w:szCs w:val="24"/>
          <w:lang w:val="en-US"/>
        </w:rPr>
        <w:t>Amenitas</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atau</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fasilitas</w:t>
      </w:r>
      <w:proofErr w:type="spellEnd"/>
      <w:r w:rsidRPr="00C07E11">
        <w:rPr>
          <w:rFonts w:ascii="Garamond" w:hAnsi="Garamond" w:cs="Times New Roman"/>
          <w:szCs w:val="24"/>
          <w:lang w:val="en-US"/>
        </w:rPr>
        <w:t xml:space="preserve"> yang </w:t>
      </w:r>
      <w:proofErr w:type="spellStart"/>
      <w:r w:rsidRPr="00C07E11">
        <w:rPr>
          <w:rFonts w:ascii="Garamond" w:hAnsi="Garamond" w:cs="Times New Roman"/>
          <w:szCs w:val="24"/>
          <w:lang w:val="en-US"/>
        </w:rPr>
        <w:t>dimiliki</w:t>
      </w:r>
      <w:proofErr w:type="spellEnd"/>
      <w:r w:rsidRPr="00C07E11">
        <w:rPr>
          <w:rFonts w:ascii="Garamond" w:hAnsi="Garamond" w:cs="Times New Roman"/>
          <w:szCs w:val="24"/>
          <w:lang w:val="en-US"/>
        </w:rPr>
        <w:t xml:space="preserve"> oleh </w:t>
      </w:r>
      <w:proofErr w:type="spellStart"/>
      <w:r w:rsidRPr="00C07E11">
        <w:rPr>
          <w:rFonts w:ascii="Garamond" w:hAnsi="Garamond" w:cs="Times New Roman"/>
          <w:szCs w:val="24"/>
          <w:lang w:val="en-US"/>
        </w:rPr>
        <w:t>objek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wisata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seperti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akomodasi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usaha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pengelolaan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makanan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parkir</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transportasi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rekreasi</w:t>
      </w:r>
      <w:proofErr w:type="spellEnd"/>
      <w:r w:rsidRPr="00C07E11">
        <w:rPr>
          <w:rFonts w:ascii="Garamond" w:hAnsi="Garamond" w:cs="Times New Roman"/>
          <w:szCs w:val="24"/>
          <w:lang w:val="en-US"/>
        </w:rPr>
        <w:t xml:space="preserve">, dan lain </w:t>
      </w:r>
      <w:proofErr w:type="spellStart"/>
      <w:r w:rsidRPr="00C07E11">
        <w:rPr>
          <w:rFonts w:ascii="Garamond" w:hAnsi="Garamond" w:cs="Times New Roman"/>
          <w:szCs w:val="24"/>
          <w:lang w:val="en-US"/>
        </w:rPr>
        <w:t>sebagainya</w:t>
      </w:r>
      <w:proofErr w:type="spellEnd"/>
      <w:r w:rsidRPr="00C07E11">
        <w:rPr>
          <w:rFonts w:ascii="Garamond" w:hAnsi="Garamond" w:cs="Times New Roman"/>
          <w:szCs w:val="24"/>
          <w:lang w:val="en-US"/>
        </w:rPr>
        <w:t>.</w:t>
      </w:r>
    </w:p>
    <w:p w14:paraId="468EA9F2" w14:textId="77777777" w:rsidR="00C07E11" w:rsidRPr="00C07E11" w:rsidRDefault="00C07E11" w:rsidP="00C07E11">
      <w:pPr>
        <w:numPr>
          <w:ilvl w:val="0"/>
          <w:numId w:val="4"/>
        </w:numPr>
        <w:spacing w:after="0" w:line="240" w:lineRule="auto"/>
        <w:contextualSpacing/>
        <w:jc w:val="both"/>
        <w:rPr>
          <w:rFonts w:ascii="Garamond" w:hAnsi="Garamond" w:cs="Times New Roman"/>
          <w:szCs w:val="24"/>
          <w:lang w:val="en-US"/>
        </w:rPr>
      </w:pPr>
      <w:proofErr w:type="spellStart"/>
      <w:r w:rsidRPr="00C07E11">
        <w:rPr>
          <w:rFonts w:ascii="Garamond" w:hAnsi="Garamond" w:cs="Times New Roman"/>
          <w:szCs w:val="24"/>
          <w:lang w:val="en-US"/>
        </w:rPr>
        <w:t>Aksebilitas</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atau</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kemudahan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untuk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sampai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tujuan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wisata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tersebut</w:t>
      </w:r>
      <w:proofErr w:type="spellEnd"/>
      <w:r w:rsidRPr="00C07E11">
        <w:rPr>
          <w:rFonts w:ascii="Garamond" w:hAnsi="Garamond" w:cs="Times New Roman"/>
          <w:szCs w:val="24"/>
          <w:lang w:val="en-US"/>
        </w:rPr>
        <w:t xml:space="preserve">. </w:t>
      </w:r>
    </w:p>
    <w:p w14:paraId="6A1A9615" w14:textId="77777777" w:rsidR="00C07E11" w:rsidRPr="00C07E11" w:rsidRDefault="00C07E11" w:rsidP="00C07E11">
      <w:pPr>
        <w:spacing w:after="0" w:line="240" w:lineRule="auto"/>
        <w:ind w:left="360"/>
        <w:jc w:val="both"/>
        <w:rPr>
          <w:rFonts w:cs="Times New Roman"/>
          <w:szCs w:val="24"/>
          <w:lang w:val="en-US"/>
        </w:rPr>
      </w:pPr>
    </w:p>
    <w:p w14:paraId="18FC966C" w14:textId="77777777" w:rsidR="00C07E11" w:rsidRPr="00C07E11" w:rsidRDefault="00C07E11" w:rsidP="00C07E11">
      <w:pPr>
        <w:spacing w:after="0" w:line="240" w:lineRule="auto"/>
        <w:ind w:firstLine="450"/>
        <w:jc w:val="both"/>
        <w:rPr>
          <w:rFonts w:ascii="Garamond" w:hAnsi="Garamond" w:cs="Times New Roman"/>
          <w:szCs w:val="24"/>
          <w:lang w:val="en-US"/>
        </w:rPr>
      </w:pPr>
      <w:r w:rsidRPr="00C07E11">
        <w:rPr>
          <w:rFonts w:ascii="Garamond" w:hAnsi="Garamond" w:cs="Times New Roman"/>
          <w:szCs w:val="24"/>
          <w:lang w:val="en-US"/>
        </w:rPr>
        <w:t xml:space="preserve">Oleh </w:t>
      </w:r>
      <w:proofErr w:type="spellStart"/>
      <w:r w:rsidRPr="00C07E11">
        <w:rPr>
          <w:rFonts w:ascii="Garamond" w:hAnsi="Garamond" w:cs="Times New Roman"/>
          <w:szCs w:val="24"/>
          <w:lang w:val="en-US"/>
        </w:rPr>
        <w:t>sebab</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itu</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pengembangan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pariwisata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secara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berkelanjutan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serta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perencanaan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pengembangan</w:t>
      </w:r>
      <w:proofErr w:type="spellEnd"/>
      <w:r w:rsidRPr="00C07E11">
        <w:rPr>
          <w:rFonts w:ascii="Garamond" w:hAnsi="Garamond" w:cs="Times New Roman"/>
          <w:szCs w:val="24"/>
          <w:lang w:val="en-US"/>
        </w:rPr>
        <w:t xml:space="preserve"> yang </w:t>
      </w:r>
      <w:proofErr w:type="spellStart"/>
      <w:r w:rsidRPr="00C07E11">
        <w:rPr>
          <w:rFonts w:ascii="Garamond" w:hAnsi="Garamond" w:cs="Times New Roman"/>
          <w:szCs w:val="24"/>
          <w:lang w:val="en-US"/>
        </w:rPr>
        <w:t>matang</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sangatlah</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penting</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baik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dari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sisi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lingkungan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maupun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dukungan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dari</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masyarakat</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sekitar</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Upaya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ini</w:t>
      </w:r>
      <w:proofErr w:type="spellEnd"/>
      <w:r w:rsidRPr="00C07E11">
        <w:rPr>
          <w:rFonts w:ascii="Garamond" w:hAnsi="Garamond" w:cs="Times New Roman"/>
          <w:szCs w:val="24"/>
          <w:lang w:val="en-US"/>
        </w:rPr>
        <w:t xml:space="preserve"> sangat </w:t>
      </w:r>
      <w:proofErr w:type="spellStart"/>
      <w:r w:rsidRPr="00C07E11">
        <w:rPr>
          <w:rFonts w:ascii="Garamond" w:hAnsi="Garamond" w:cs="Times New Roman"/>
          <w:szCs w:val="24"/>
          <w:lang w:val="en-US"/>
        </w:rPr>
        <w:t>berperan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untuk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memajukan</w:t>
      </w:r>
      <w:proofErr w:type="spellEnd"/>
      <w:r w:rsidRPr="00C07E11">
        <w:rPr>
          <w:rFonts w:ascii="Garamond" w:hAnsi="Garamond" w:cs="Times New Roman"/>
          <w:szCs w:val="24"/>
          <w:lang w:val="en-US"/>
        </w:rPr>
        <w:t xml:space="preserve"> dan </w:t>
      </w:r>
      <w:proofErr w:type="spellStart"/>
      <w:r w:rsidRPr="00C07E11">
        <w:rPr>
          <w:rFonts w:ascii="Garamond" w:hAnsi="Garamond" w:cs="Times New Roman"/>
          <w:szCs w:val="24"/>
          <w:lang w:val="en-US"/>
        </w:rPr>
        <w:t>meningkatkan</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potensi</w:t>
      </w:r>
      <w:proofErr w:type="spellEnd"/>
      <w:r w:rsidRPr="00C07E11">
        <w:rPr>
          <w:rFonts w:ascii="Garamond" w:hAnsi="Garamond" w:cs="Times New Roman"/>
          <w:szCs w:val="24"/>
          <w:lang w:val="en-US"/>
        </w:rPr>
        <w:t xml:space="preserve"> dan </w:t>
      </w:r>
      <w:proofErr w:type="spellStart"/>
      <w:r w:rsidRPr="00C07E11">
        <w:rPr>
          <w:rFonts w:ascii="Garamond" w:hAnsi="Garamond" w:cs="Times New Roman"/>
          <w:szCs w:val="24"/>
          <w:lang w:val="en-US"/>
        </w:rPr>
        <w:t>daya</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tarik</w:t>
      </w:r>
      <w:proofErr w:type="spellEnd"/>
      <w:r w:rsidRPr="00C07E11">
        <w:rPr>
          <w:rFonts w:ascii="Garamond" w:hAnsi="Garamond" w:cs="Times New Roman"/>
          <w:szCs w:val="24"/>
          <w:lang w:val="en-US"/>
        </w:rPr>
        <w:t xml:space="preserve"> </w:t>
      </w:r>
      <w:proofErr w:type="spellStart"/>
      <w:r w:rsidRPr="00C07E11">
        <w:rPr>
          <w:rFonts w:ascii="Garamond" w:hAnsi="Garamond" w:cs="Times New Roman"/>
          <w:szCs w:val="24"/>
          <w:lang w:val="en-US"/>
        </w:rPr>
        <w:t>pariwisata</w:t>
      </w:r>
      <w:proofErr w:type="spellEnd"/>
      <w:r w:rsidRPr="00C07E11">
        <w:rPr>
          <w:rFonts w:ascii="Garamond" w:hAnsi="Garamond" w:cs="Times New Roman"/>
          <w:szCs w:val="24"/>
          <w:lang w:val="en-US"/>
        </w:rPr>
        <w:t>.</w:t>
      </w:r>
    </w:p>
    <w:p w14:paraId="6E5CA50B" w14:textId="77777777" w:rsidR="00C07E11" w:rsidRPr="00C07E11" w:rsidRDefault="00C07E11" w:rsidP="008475BB">
      <w:pPr>
        <w:spacing w:before="240" w:line="240" w:lineRule="auto"/>
        <w:ind w:right="-20"/>
        <w:jc w:val="both"/>
        <w:rPr>
          <w:rFonts w:ascii="Garamond" w:hAnsi="Garamond"/>
          <w:b/>
          <w:szCs w:val="24"/>
          <w:lang w:val="sv-SE"/>
        </w:rPr>
      </w:pPr>
    </w:p>
    <w:p w14:paraId="6ECE694E" w14:textId="15D537AF" w:rsidR="00FF2AC6" w:rsidRDefault="00FF2AC6" w:rsidP="008475BB">
      <w:pPr>
        <w:spacing w:before="240" w:line="240" w:lineRule="auto"/>
        <w:ind w:right="-20"/>
        <w:jc w:val="both"/>
        <w:rPr>
          <w:rFonts w:ascii="Garamond" w:hAnsi="Garamond"/>
          <w:b/>
          <w:szCs w:val="24"/>
          <w:lang w:val="sv-SE"/>
        </w:rPr>
      </w:pPr>
      <w:r>
        <w:rPr>
          <w:rFonts w:ascii="Garamond" w:hAnsi="Garamond"/>
          <w:b/>
          <w:szCs w:val="24"/>
          <w:lang w:val="sv-SE"/>
        </w:rPr>
        <w:t>METHODS</w:t>
      </w:r>
    </w:p>
    <w:p w14:paraId="40DB5FAA" w14:textId="77777777" w:rsidR="004A1DAA" w:rsidRDefault="004A1DAA" w:rsidP="00181A18">
      <w:pPr>
        <w:spacing w:before="240" w:line="240" w:lineRule="auto"/>
        <w:jc w:val="both"/>
        <w:rPr>
          <w:rFonts w:ascii="Garamond" w:hAnsi="Garamond"/>
          <w:bCs/>
          <w:szCs w:val="24"/>
          <w:lang w:val="sv-SE"/>
        </w:rPr>
      </w:pPr>
      <w:r w:rsidRPr="004A1DAA">
        <w:rPr>
          <w:rFonts w:ascii="Garamond" w:hAnsi="Garamond"/>
          <w:bCs/>
          <w:szCs w:val="24"/>
          <w:lang w:val="sv-SE"/>
        </w:rPr>
        <w:t xml:space="preserve">Penelitian ini menggunakan metode kualitatif, dimana analisis data penelitian menggunakan analisis deskriptif kualitatif. Analisis deskriptif merupakan analisis yang menggambarkan atau mengidentifikasi karakteristik sesuatu dengan tujuan untuk membuat deskripsi, gambaran atau lukisan secara sistematis, faktual dan akurat mengenai fakta-fakta, sifat-sifat serta hubungan antar fenomena yang diselidiki. Menurut Sugiyono, metode kualitatif merupakan metode penelitian yang berlandaskan pada filsafat postpositivisme, yang digunakan untuk meneliti pada kondisi objek yang alamiah (sebagai lawannya adalah eksperimen), dimana peneliti sebagai instrumen kunci, teknik pengumpulan data dilakukan secara triangulasi (gabungan), analisis data bersifat induktif atau kualitatif, dan hasil penelitian kualitatif lebih menekankan makna daripada generalisasi.(Sugiyono, 2013). Menurut Sugiyono dalam (Prasanti, 2018) metode penelitian kualitatif diartikan sebagai suatu penelitian pada objek yang alamiah dimana instrumen kunci dipegang oleh peneliti, teknik pengumpulan data dilakukan secara gabungan, analisis data bersifat induktif, dan hasil penelitian kualitatif lebih menekankan makna daripada generalisasi. Teknik pengambilan data dalam penelitian ini dilakukan dengan metode observasi, studi literatur dan wawancara. Observasi dalam penelitian ini digunakan untuk mengamati variabel-variabel yang digunakan dalam penelitian. Studi literatur dalam penelitian digunakan untuk memperoleh data atau informasi mengenai variabel-variabel yang digunakan dalam penelitian. Teknik wawancara dalam penelitian ini digunakan untuk memperoleh data atau informasi yang mendalam mengenai manajemen pengembangan Silancur Highland. </w:t>
      </w:r>
    </w:p>
    <w:p w14:paraId="3A4DD3A4" w14:textId="3B1C1EEE" w:rsidR="001E3D52" w:rsidRPr="001E3D52" w:rsidRDefault="003A0BD7" w:rsidP="00181A18">
      <w:pPr>
        <w:spacing w:before="240" w:line="240" w:lineRule="auto"/>
        <w:jc w:val="both"/>
        <w:rPr>
          <w:rFonts w:ascii="Garamond" w:hAnsi="Garamond"/>
          <w:b/>
          <w:bCs/>
        </w:rPr>
      </w:pPr>
      <w:r>
        <w:rPr>
          <w:rFonts w:ascii="Garamond" w:hAnsi="Garamond"/>
          <w:b/>
          <w:bCs/>
        </w:rPr>
        <w:t>RESULT</w:t>
      </w:r>
      <w:r w:rsidR="00B116ED">
        <w:rPr>
          <w:rFonts w:ascii="Garamond" w:hAnsi="Garamond"/>
          <w:b/>
          <w:bCs/>
        </w:rPr>
        <w:t xml:space="preserve"> AND DISCUSSION</w:t>
      </w:r>
    </w:p>
    <w:p w14:paraId="7B968BA1" w14:textId="77777777" w:rsidR="004A1DAA" w:rsidRPr="004A1DAA" w:rsidRDefault="004A1DAA" w:rsidP="004A1DAA">
      <w:pPr>
        <w:spacing w:after="0" w:line="240" w:lineRule="auto"/>
        <w:jc w:val="both"/>
        <w:rPr>
          <w:rFonts w:ascii="Garamond" w:hAnsi="Garamond" w:cs="Times New Roman"/>
          <w:b/>
          <w:bCs/>
          <w:szCs w:val="24"/>
          <w:lang w:val="en-US"/>
        </w:rPr>
      </w:pPr>
      <w:bookmarkStart w:id="2" w:name="_Hlk63662501"/>
      <w:r w:rsidRPr="004A1DAA">
        <w:rPr>
          <w:rFonts w:ascii="Garamond" w:hAnsi="Garamond" w:cs="Times New Roman"/>
          <w:b/>
          <w:bCs/>
          <w:szCs w:val="24"/>
          <w:lang w:val="en-US"/>
        </w:rPr>
        <w:t xml:space="preserve">Gambaran </w:t>
      </w:r>
      <w:proofErr w:type="spellStart"/>
      <w:r w:rsidRPr="004A1DAA">
        <w:rPr>
          <w:rFonts w:ascii="Garamond" w:hAnsi="Garamond" w:cs="Times New Roman"/>
          <w:b/>
          <w:bCs/>
          <w:szCs w:val="24"/>
          <w:lang w:val="en-US"/>
        </w:rPr>
        <w:t>Umum</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Wisata</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Silancur</w:t>
      </w:r>
      <w:proofErr w:type="spellEnd"/>
      <w:r w:rsidRPr="004A1DAA">
        <w:rPr>
          <w:rFonts w:ascii="Garamond" w:hAnsi="Garamond" w:cs="Times New Roman"/>
          <w:b/>
          <w:bCs/>
          <w:szCs w:val="24"/>
          <w:lang w:val="en-US"/>
        </w:rPr>
        <w:t xml:space="preserve"> Highland</w:t>
      </w:r>
    </w:p>
    <w:p w14:paraId="59778889" w14:textId="77777777" w:rsidR="004A1DAA" w:rsidRPr="004A1DAA" w:rsidRDefault="004A1DAA" w:rsidP="004A1DAA">
      <w:pPr>
        <w:spacing w:after="0" w:line="240" w:lineRule="auto"/>
        <w:ind w:firstLine="540"/>
        <w:jc w:val="both"/>
        <w:rPr>
          <w:rFonts w:ascii="Garamond" w:hAnsi="Garamond" w:cs="Times New Roman"/>
          <w:szCs w:val="24"/>
          <w:lang w:val="en-US"/>
        </w:rPr>
      </w:pP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merupakan</w:t>
      </w:r>
      <w:proofErr w:type="spellEnd"/>
      <w:r w:rsidRPr="004A1DAA">
        <w:rPr>
          <w:rFonts w:ascii="Garamond" w:hAnsi="Garamond" w:cs="Times New Roman"/>
          <w:szCs w:val="24"/>
          <w:lang w:val="en-US"/>
        </w:rPr>
        <w:t xml:space="preserve"> salah </w:t>
      </w:r>
      <w:proofErr w:type="spellStart"/>
      <w:r w:rsidRPr="004A1DAA">
        <w:rPr>
          <w:rFonts w:ascii="Garamond" w:hAnsi="Garamond" w:cs="Times New Roman"/>
          <w:szCs w:val="24"/>
          <w:lang w:val="en-US"/>
        </w:rPr>
        <w:t>satu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perbukitan</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utara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lereng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Sumbing</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terletak</w:t>
      </w:r>
      <w:proofErr w:type="spellEnd"/>
      <w:r w:rsidRPr="004A1DAA">
        <w:rPr>
          <w:rFonts w:ascii="Garamond" w:hAnsi="Garamond" w:cs="Times New Roman"/>
          <w:szCs w:val="24"/>
          <w:lang w:val="en-US"/>
        </w:rPr>
        <w:t xml:space="preserve"> di Dusun </w:t>
      </w:r>
      <w:proofErr w:type="spellStart"/>
      <w:r w:rsidRPr="004A1DAA">
        <w:rPr>
          <w:rFonts w:ascii="Garamond" w:hAnsi="Garamond" w:cs="Times New Roman"/>
          <w:szCs w:val="24"/>
          <w:lang w:val="en-US"/>
        </w:rPr>
        <w:t>Dadapan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Mangli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Kecamatan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Kaliangkrik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Kabupaten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Magelang</w:t>
      </w:r>
      <w:proofErr w:type="spellEnd"/>
      <w:r w:rsidRPr="004A1DAA">
        <w:rPr>
          <w:rFonts w:ascii="Garamond" w:hAnsi="Garamond" w:cs="Times New Roman"/>
          <w:szCs w:val="24"/>
          <w:lang w:val="en-US"/>
        </w:rPr>
        <w:t xml:space="preserve">. Jarak </w:t>
      </w:r>
      <w:proofErr w:type="spellStart"/>
      <w:r w:rsidRPr="004A1DAA">
        <w:rPr>
          <w:rFonts w:ascii="Garamond" w:hAnsi="Garamond" w:cs="Times New Roman"/>
          <w:szCs w:val="24"/>
          <w:lang w:val="en-US"/>
        </w:rPr>
        <w:t>tempuh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sampai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destinasi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memerlukan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waktu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kurang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lebih</w:t>
      </w:r>
      <w:proofErr w:type="spellEnd"/>
      <w:r w:rsidRPr="004A1DAA">
        <w:rPr>
          <w:rFonts w:ascii="Garamond" w:hAnsi="Garamond" w:cs="Times New Roman"/>
          <w:szCs w:val="24"/>
          <w:lang w:val="en-US"/>
        </w:rPr>
        <w:t xml:space="preserve"> 35 </w:t>
      </w:r>
      <w:proofErr w:type="spellStart"/>
      <w:r w:rsidRPr="004A1DAA">
        <w:rPr>
          <w:rFonts w:ascii="Garamond" w:hAnsi="Garamond" w:cs="Times New Roman"/>
          <w:szCs w:val="24"/>
          <w:lang w:val="en-US"/>
        </w:rPr>
        <w:t>menit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jarak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sekitar</w:t>
      </w:r>
      <w:proofErr w:type="spellEnd"/>
      <w:r w:rsidRPr="004A1DAA">
        <w:rPr>
          <w:rFonts w:ascii="Garamond" w:hAnsi="Garamond" w:cs="Times New Roman"/>
          <w:szCs w:val="24"/>
          <w:lang w:val="en-US"/>
        </w:rPr>
        <w:t xml:space="preserve"> </w:t>
      </w:r>
      <w:proofErr w:type="gramStart"/>
      <w:r w:rsidRPr="004A1DAA">
        <w:rPr>
          <w:rFonts w:ascii="Garamond" w:hAnsi="Garamond" w:cs="Times New Roman"/>
          <w:szCs w:val="24"/>
          <w:lang w:val="en-US"/>
        </w:rPr>
        <w:t>15 kilometer</w:t>
      </w:r>
      <w:proofErr w:type="gram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pusat</w:t>
      </w:r>
      <w:proofErr w:type="spellEnd"/>
      <w:r w:rsidRPr="004A1DAA">
        <w:rPr>
          <w:rFonts w:ascii="Garamond" w:hAnsi="Garamond" w:cs="Times New Roman"/>
          <w:szCs w:val="24"/>
          <w:lang w:val="en-US"/>
        </w:rPr>
        <w:t xml:space="preserve"> Kota </w:t>
      </w:r>
      <w:proofErr w:type="spellStart"/>
      <w:r w:rsidRPr="004A1DAA">
        <w:rPr>
          <w:rFonts w:ascii="Garamond" w:hAnsi="Garamond" w:cs="Times New Roman"/>
          <w:szCs w:val="24"/>
          <w:lang w:val="en-US"/>
        </w:rPr>
        <w:t>Magelang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berada</w:t>
      </w:r>
      <w:proofErr w:type="spellEnd"/>
      <w:r w:rsidRPr="004A1DAA">
        <w:rPr>
          <w:rFonts w:ascii="Garamond" w:hAnsi="Garamond" w:cs="Times New Roman"/>
          <w:szCs w:val="24"/>
          <w:lang w:val="en-US"/>
        </w:rPr>
        <w:t xml:space="preserve"> pada 1.300 </w:t>
      </w:r>
      <w:proofErr w:type="spellStart"/>
      <w:r w:rsidRPr="004A1DAA">
        <w:rPr>
          <w:rFonts w:ascii="Garamond" w:hAnsi="Garamond" w:cs="Times New Roman"/>
          <w:szCs w:val="24"/>
          <w:lang w:val="en-US"/>
        </w:rPr>
        <w:t>mdpl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permukaan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laut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memiliki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pendukung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area </w:t>
      </w:r>
      <w:proofErr w:type="spellStart"/>
      <w:r w:rsidRPr="004A1DAA">
        <w:rPr>
          <w:rFonts w:ascii="Garamond" w:hAnsi="Garamond" w:cs="Times New Roman"/>
          <w:szCs w:val="24"/>
          <w:lang w:val="en-US"/>
        </w:rPr>
        <w:t>parkir</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cukup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memadai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tersedianya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pusat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informasi</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berguna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ingin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menggali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informasi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mengenai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Highlad</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tersedianya</w:t>
      </w:r>
      <w:proofErr w:type="spellEnd"/>
      <w:r w:rsidRPr="004A1DAA">
        <w:rPr>
          <w:rFonts w:ascii="Garamond" w:hAnsi="Garamond" w:cs="Times New Roman"/>
          <w:szCs w:val="24"/>
          <w:lang w:val="en-US"/>
        </w:rPr>
        <w:t xml:space="preserve"> toilet, </w:t>
      </w:r>
      <w:proofErr w:type="spellStart"/>
      <w:r w:rsidRPr="004A1DAA">
        <w:rPr>
          <w:rFonts w:ascii="Garamond" w:hAnsi="Garamond" w:cs="Times New Roman"/>
          <w:szCs w:val="24"/>
          <w:lang w:val="en-US"/>
        </w:rPr>
        <w:t>terdapat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kedai</w:t>
      </w:r>
      <w:proofErr w:type="spellEnd"/>
      <w:r w:rsidRPr="004A1DAA">
        <w:rPr>
          <w:rFonts w:ascii="Garamond" w:hAnsi="Garamond" w:cs="Times New Roman"/>
          <w:szCs w:val="24"/>
          <w:lang w:val="en-US"/>
        </w:rPr>
        <w:t xml:space="preserve"> kopi dan </w:t>
      </w:r>
      <w:proofErr w:type="spellStart"/>
      <w:r w:rsidRPr="004A1DAA">
        <w:rPr>
          <w:rFonts w:ascii="Garamond" w:hAnsi="Garamond" w:cs="Times New Roman"/>
          <w:szCs w:val="24"/>
          <w:lang w:val="en-US"/>
        </w:rPr>
        <w:t>kuliner</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cukup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sehingga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faktor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pendukung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menarik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Disamping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sarana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prasarana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menuju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sudah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cukup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baik</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dapat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dijangkau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menggunakan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kendaraan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roda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empat</w:t>
      </w:r>
      <w:proofErr w:type="spellEnd"/>
      <w:r w:rsidRPr="004A1DAA">
        <w:rPr>
          <w:rFonts w:ascii="Garamond" w:hAnsi="Garamond" w:cs="Times New Roman"/>
          <w:szCs w:val="24"/>
          <w:lang w:val="en-US"/>
        </w:rPr>
        <w:t xml:space="preserve">. </w:t>
      </w:r>
    </w:p>
    <w:p w14:paraId="59BDE315" w14:textId="77777777" w:rsidR="004A1DAA" w:rsidRPr="004A1DAA" w:rsidRDefault="004A1DAA" w:rsidP="004A1DAA">
      <w:pPr>
        <w:spacing w:after="0" w:line="240" w:lineRule="auto"/>
        <w:ind w:firstLine="540"/>
        <w:jc w:val="both"/>
        <w:rPr>
          <w:rFonts w:ascii="Garamond" w:hAnsi="Garamond" w:cs="Times New Roman"/>
          <w:szCs w:val="24"/>
          <w:lang w:val="en-US"/>
        </w:rPr>
      </w:pPr>
      <w:proofErr w:type="spellStart"/>
      <w:r w:rsidRPr="004A1DAA">
        <w:rPr>
          <w:rFonts w:ascii="Garamond" w:hAnsi="Garamond" w:cs="Times New Roman"/>
          <w:szCs w:val="24"/>
          <w:lang w:val="en-US"/>
        </w:rPr>
        <w:t>Jumlah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mengunjungi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sangat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apalagi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akhir</w:t>
      </w:r>
      <w:proofErr w:type="spellEnd"/>
      <w:r w:rsidRPr="004A1DAA">
        <w:rPr>
          <w:rFonts w:ascii="Garamond" w:hAnsi="Garamond" w:cs="Times New Roman"/>
          <w:szCs w:val="24"/>
          <w:lang w:val="en-US"/>
        </w:rPr>
        <w:t xml:space="preserve"> pekan (</w:t>
      </w:r>
      <w:r w:rsidRPr="004A1DAA">
        <w:rPr>
          <w:rFonts w:ascii="Garamond" w:hAnsi="Garamond" w:cs="Times New Roman"/>
          <w:i/>
          <w:iCs/>
          <w:szCs w:val="24"/>
          <w:lang w:val="en-US"/>
        </w:rPr>
        <w:t xml:space="preserve">weekend) </w:t>
      </w:r>
      <w:r w:rsidRPr="004A1DAA">
        <w:rPr>
          <w:rFonts w:ascii="Garamond" w:hAnsi="Garamond" w:cs="Times New Roman"/>
          <w:szCs w:val="24"/>
          <w:lang w:val="en-US"/>
        </w:rPr>
        <w:t xml:space="preserve">dan </w:t>
      </w:r>
      <w:proofErr w:type="spellStart"/>
      <w:r w:rsidRPr="004A1DAA">
        <w:rPr>
          <w:rFonts w:ascii="Garamond" w:hAnsi="Garamond" w:cs="Times New Roman"/>
          <w:szCs w:val="24"/>
          <w:lang w:val="en-US"/>
        </w:rPr>
        <w:t>hari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libur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Menurut</w:t>
      </w:r>
      <w:proofErr w:type="spellEnd"/>
      <w:r w:rsidRPr="004A1DAA">
        <w:rPr>
          <w:rFonts w:ascii="Garamond" w:hAnsi="Garamond" w:cs="Times New Roman"/>
          <w:szCs w:val="24"/>
          <w:lang w:val="en-US"/>
        </w:rPr>
        <w:t xml:space="preserve"> salah </w:t>
      </w:r>
      <w:proofErr w:type="spellStart"/>
      <w:r w:rsidRPr="004A1DAA">
        <w:rPr>
          <w:rFonts w:ascii="Garamond" w:hAnsi="Garamond" w:cs="Times New Roman"/>
          <w:szCs w:val="24"/>
          <w:lang w:val="en-US"/>
        </w:rPr>
        <w:t>satu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rata-rata </w:t>
      </w:r>
      <w:proofErr w:type="spellStart"/>
      <w:r w:rsidRPr="004A1DAA">
        <w:rPr>
          <w:rFonts w:ascii="Garamond" w:hAnsi="Garamond" w:cs="Times New Roman"/>
          <w:szCs w:val="24"/>
          <w:lang w:val="en-US"/>
        </w:rPr>
        <w:t>pengunjung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setiap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harinya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kurang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lebih</w:t>
      </w:r>
      <w:proofErr w:type="spellEnd"/>
      <w:r w:rsidRPr="004A1DAA">
        <w:rPr>
          <w:rFonts w:ascii="Garamond" w:hAnsi="Garamond" w:cs="Times New Roman"/>
          <w:szCs w:val="24"/>
          <w:lang w:val="en-US"/>
        </w:rPr>
        <w:t xml:space="preserve"> 100 </w:t>
      </w:r>
      <w:proofErr w:type="spellStart"/>
      <w:r w:rsidRPr="004A1DAA">
        <w:rPr>
          <w:rFonts w:ascii="Garamond" w:hAnsi="Garamond" w:cs="Times New Roman"/>
          <w:szCs w:val="24"/>
          <w:lang w:val="en-US"/>
        </w:rPr>
        <w:t>sampai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200 orang. </w:t>
      </w:r>
      <w:proofErr w:type="spellStart"/>
      <w:r w:rsidRPr="004A1DAA">
        <w:rPr>
          <w:rFonts w:ascii="Garamond" w:hAnsi="Garamond" w:cs="Times New Roman"/>
          <w:szCs w:val="24"/>
          <w:lang w:val="en-US"/>
        </w:rPr>
        <w:t>Sedangkan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akhir</w:t>
      </w:r>
      <w:proofErr w:type="spellEnd"/>
      <w:r w:rsidRPr="004A1DAA">
        <w:rPr>
          <w:rFonts w:ascii="Garamond" w:hAnsi="Garamond" w:cs="Times New Roman"/>
          <w:szCs w:val="24"/>
          <w:lang w:val="en-US"/>
        </w:rPr>
        <w:t xml:space="preserve"> pekan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musim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liburan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mencapai</w:t>
      </w:r>
      <w:proofErr w:type="spellEnd"/>
      <w:r w:rsidRPr="004A1DAA">
        <w:rPr>
          <w:rFonts w:ascii="Garamond" w:hAnsi="Garamond" w:cs="Times New Roman"/>
          <w:szCs w:val="24"/>
          <w:lang w:val="en-US"/>
        </w:rPr>
        <w:t xml:space="preserve"> 400 </w:t>
      </w:r>
      <w:proofErr w:type="spellStart"/>
      <w:r w:rsidRPr="004A1DAA">
        <w:rPr>
          <w:rFonts w:ascii="Garamond" w:hAnsi="Garamond" w:cs="Times New Roman"/>
          <w:szCs w:val="24"/>
          <w:lang w:val="en-US"/>
        </w:rPr>
        <w:t>sampai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500 orang </w:t>
      </w:r>
      <w:proofErr w:type="spellStart"/>
      <w:r w:rsidRPr="004A1DAA">
        <w:rPr>
          <w:rFonts w:ascii="Garamond" w:hAnsi="Garamond" w:cs="Times New Roman"/>
          <w:szCs w:val="24"/>
          <w:lang w:val="en-US"/>
        </w:rPr>
        <w:t>setiap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harinya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Jumlah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pengunjung</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karena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pemasaran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dilakukan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pihak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sangat </w:t>
      </w:r>
      <w:proofErr w:type="spellStart"/>
      <w:r w:rsidRPr="004A1DAA">
        <w:rPr>
          <w:rFonts w:ascii="Garamond" w:hAnsi="Garamond" w:cs="Times New Roman"/>
          <w:szCs w:val="24"/>
          <w:lang w:val="en-US"/>
        </w:rPr>
        <w:t>baik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melakukan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promosi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mereka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bekerja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sama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para </w:t>
      </w:r>
      <w:proofErr w:type="spellStart"/>
      <w:r w:rsidRPr="004A1DAA">
        <w:rPr>
          <w:rFonts w:ascii="Garamond" w:hAnsi="Garamond" w:cs="Times New Roman"/>
          <w:szCs w:val="24"/>
          <w:lang w:val="en-US"/>
        </w:rPr>
        <w:t>fotografer</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melalui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akun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sosial</w:t>
      </w:r>
      <w:proofErr w:type="spellEnd"/>
      <w:r w:rsidRPr="004A1DAA">
        <w:rPr>
          <w:rFonts w:ascii="Garamond" w:hAnsi="Garamond" w:cs="Times New Roman"/>
          <w:szCs w:val="24"/>
          <w:lang w:val="en-US"/>
        </w:rPr>
        <w:t xml:space="preserve"> media </w:t>
      </w:r>
      <w:proofErr w:type="spellStart"/>
      <w:r w:rsidRPr="004A1DAA">
        <w:rPr>
          <w:rFonts w:ascii="Garamond" w:hAnsi="Garamond" w:cs="Times New Roman"/>
          <w:szCs w:val="24"/>
          <w:lang w:val="en-US"/>
        </w:rPr>
        <w:t>milik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metode</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sangat </w:t>
      </w:r>
      <w:proofErr w:type="spellStart"/>
      <w:r w:rsidRPr="004A1DAA">
        <w:rPr>
          <w:rFonts w:ascii="Garamond" w:hAnsi="Garamond" w:cs="Times New Roman"/>
          <w:szCs w:val="24"/>
          <w:lang w:val="en-US"/>
        </w:rPr>
        <w:t>terbantu</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merasakan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dampaknya</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ditandai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terus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meningkatnya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jumlah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pengunjung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juga </w:t>
      </w:r>
      <w:proofErr w:type="spellStart"/>
      <w:r w:rsidRPr="004A1DAA">
        <w:rPr>
          <w:rFonts w:ascii="Garamond" w:hAnsi="Garamond" w:cs="Times New Roman"/>
          <w:szCs w:val="24"/>
          <w:lang w:val="en-US"/>
        </w:rPr>
        <w:t>lebih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dikenal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masyarakat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secara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lebih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luas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metode</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promosi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dirasa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membantu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menarik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agar </w:t>
      </w:r>
      <w:proofErr w:type="spellStart"/>
      <w:r w:rsidRPr="004A1DAA">
        <w:rPr>
          <w:rFonts w:ascii="Garamond" w:hAnsi="Garamond" w:cs="Times New Roman"/>
          <w:szCs w:val="24"/>
          <w:lang w:val="en-US"/>
        </w:rPr>
        <w:t>berkunjung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berkunjung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selain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penduduk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lokal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masyarakat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sekitar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Magelang</w:t>
      </w:r>
      <w:proofErr w:type="spellEnd"/>
      <w:r w:rsidRPr="004A1DAA">
        <w:rPr>
          <w:rFonts w:ascii="Garamond" w:hAnsi="Garamond" w:cs="Times New Roman"/>
          <w:szCs w:val="24"/>
          <w:lang w:val="en-US"/>
        </w:rPr>
        <w:t xml:space="preserve">, juga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luar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kota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Jakarta, Bandung, Bogor, Semarang, </w:t>
      </w:r>
      <w:proofErr w:type="spellStart"/>
      <w:r w:rsidRPr="004A1DAA">
        <w:rPr>
          <w:rFonts w:ascii="Garamond" w:hAnsi="Garamond" w:cs="Times New Roman"/>
          <w:szCs w:val="24"/>
          <w:lang w:val="en-US"/>
        </w:rPr>
        <w:t>Temanggung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Wonosono</w:t>
      </w:r>
      <w:proofErr w:type="spellEnd"/>
      <w:r w:rsidRPr="004A1DAA">
        <w:rPr>
          <w:rFonts w:ascii="Garamond" w:hAnsi="Garamond" w:cs="Times New Roman"/>
          <w:szCs w:val="24"/>
          <w:lang w:val="en-US"/>
        </w:rPr>
        <w:t xml:space="preserve">, Yogyakarta dan </w:t>
      </w:r>
      <w:proofErr w:type="spellStart"/>
      <w:r w:rsidRPr="004A1DAA">
        <w:rPr>
          <w:rFonts w:ascii="Garamond" w:hAnsi="Garamond" w:cs="Times New Roman"/>
          <w:szCs w:val="24"/>
          <w:lang w:val="en-US"/>
        </w:rPr>
        <w:t>kota-kota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lainnya</w:t>
      </w:r>
      <w:proofErr w:type="spellEnd"/>
      <w:r w:rsidRPr="004A1DAA">
        <w:rPr>
          <w:rFonts w:ascii="Garamond" w:hAnsi="Garamond" w:cs="Times New Roman"/>
          <w:szCs w:val="24"/>
          <w:lang w:val="en-US"/>
        </w:rPr>
        <w:t xml:space="preserve">. </w:t>
      </w:r>
    </w:p>
    <w:p w14:paraId="64BD8B5F" w14:textId="77777777" w:rsidR="004A1DAA" w:rsidRPr="004A1DAA" w:rsidRDefault="004A1DAA" w:rsidP="004A1DAA">
      <w:pPr>
        <w:spacing w:after="0" w:line="240" w:lineRule="auto"/>
        <w:jc w:val="both"/>
        <w:rPr>
          <w:rFonts w:ascii="Garamond" w:hAnsi="Garamond" w:cs="Times New Roman"/>
          <w:b/>
          <w:bCs/>
          <w:szCs w:val="24"/>
          <w:lang w:val="en-US"/>
        </w:rPr>
      </w:pPr>
      <w:proofErr w:type="spellStart"/>
      <w:r w:rsidRPr="004A1DAA">
        <w:rPr>
          <w:rFonts w:ascii="Garamond" w:hAnsi="Garamond" w:cs="Times New Roman"/>
          <w:b/>
          <w:bCs/>
          <w:szCs w:val="24"/>
          <w:lang w:val="en-US"/>
        </w:rPr>
        <w:t>Potensi</w:t>
      </w:r>
      <w:proofErr w:type="spellEnd"/>
      <w:r w:rsidRPr="004A1DAA">
        <w:rPr>
          <w:rFonts w:ascii="Garamond" w:hAnsi="Garamond" w:cs="Times New Roman"/>
          <w:b/>
          <w:bCs/>
          <w:szCs w:val="24"/>
          <w:lang w:val="en-US"/>
        </w:rPr>
        <w:t xml:space="preserve"> yang </w:t>
      </w:r>
      <w:proofErr w:type="spellStart"/>
      <w:r w:rsidRPr="004A1DAA">
        <w:rPr>
          <w:rFonts w:ascii="Garamond" w:hAnsi="Garamond" w:cs="Times New Roman"/>
          <w:b/>
          <w:bCs/>
          <w:szCs w:val="24"/>
          <w:lang w:val="en-US"/>
        </w:rPr>
        <w:t>Dimiliki</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Wisata</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Silancur</w:t>
      </w:r>
      <w:proofErr w:type="spellEnd"/>
      <w:r w:rsidRPr="004A1DAA">
        <w:rPr>
          <w:rFonts w:ascii="Garamond" w:hAnsi="Garamond" w:cs="Times New Roman"/>
          <w:b/>
          <w:bCs/>
          <w:szCs w:val="24"/>
          <w:lang w:val="en-US"/>
        </w:rPr>
        <w:t xml:space="preserve"> Highland</w:t>
      </w:r>
    </w:p>
    <w:p w14:paraId="5698A72F" w14:textId="77777777" w:rsidR="004A1DAA" w:rsidRPr="004A1DAA" w:rsidRDefault="004A1DAA" w:rsidP="004A1DAA">
      <w:pPr>
        <w:spacing w:after="0" w:line="240" w:lineRule="auto"/>
        <w:ind w:firstLine="720"/>
        <w:jc w:val="both"/>
        <w:rPr>
          <w:rFonts w:ascii="Garamond" w:hAnsi="Garamond" w:cs="Times New Roman"/>
          <w:szCs w:val="24"/>
          <w:lang w:val="en-US"/>
        </w:rPr>
      </w:pP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dimiliki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yang </w:t>
      </w:r>
      <w:proofErr w:type="spellStart"/>
      <w:r w:rsidRPr="004A1DAA">
        <w:rPr>
          <w:rFonts w:ascii="Garamond" w:hAnsi="Garamond" w:cs="Times New Roman"/>
          <w:szCs w:val="24"/>
          <w:lang w:val="en-US"/>
        </w:rPr>
        <w:t>terletak</w:t>
      </w:r>
      <w:proofErr w:type="spellEnd"/>
      <w:r w:rsidRPr="004A1DAA">
        <w:rPr>
          <w:rFonts w:ascii="Garamond" w:hAnsi="Garamond" w:cs="Times New Roman"/>
          <w:szCs w:val="24"/>
          <w:lang w:val="en-US"/>
        </w:rPr>
        <w:t xml:space="preserve"> di Dusun </w:t>
      </w:r>
      <w:proofErr w:type="spellStart"/>
      <w:r w:rsidRPr="004A1DAA">
        <w:rPr>
          <w:rFonts w:ascii="Garamond" w:hAnsi="Garamond" w:cs="Times New Roman"/>
          <w:szCs w:val="24"/>
          <w:lang w:val="en-US"/>
        </w:rPr>
        <w:t>Dadapan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Mangli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Kecamatan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Kaliangkrik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Kabupaten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Magelang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merupakan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bagi</w:t>
      </w:r>
      <w:proofErr w:type="spellEnd"/>
      <w:r w:rsidRPr="004A1DAA">
        <w:rPr>
          <w:rFonts w:ascii="Garamond" w:hAnsi="Garamond" w:cs="Times New Roman"/>
          <w:szCs w:val="24"/>
          <w:lang w:val="en-US"/>
        </w:rPr>
        <w:t xml:space="preserve"> para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mengunjungi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Dari </w:t>
      </w:r>
      <w:proofErr w:type="spellStart"/>
      <w:r w:rsidRPr="004A1DAA">
        <w:rPr>
          <w:rFonts w:ascii="Garamond" w:hAnsi="Garamond" w:cs="Times New Roman"/>
          <w:szCs w:val="24"/>
          <w:lang w:val="en-US"/>
        </w:rPr>
        <w:t>hasil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analisis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pengamatan</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wawancara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dimiliki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dapat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dikategorikan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dua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yaitu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sebagai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berikut</w:t>
      </w:r>
      <w:proofErr w:type="spellEnd"/>
      <w:r w:rsidRPr="004A1DAA">
        <w:rPr>
          <w:rFonts w:ascii="Garamond" w:hAnsi="Garamond" w:cs="Times New Roman"/>
          <w:szCs w:val="24"/>
          <w:lang w:val="en-US"/>
        </w:rPr>
        <w:t>:</w:t>
      </w:r>
    </w:p>
    <w:p w14:paraId="39529097" w14:textId="77777777" w:rsidR="004A1DAA" w:rsidRPr="004A1DAA" w:rsidRDefault="004A1DAA" w:rsidP="004A1DAA">
      <w:pPr>
        <w:numPr>
          <w:ilvl w:val="0"/>
          <w:numId w:val="5"/>
        </w:numPr>
        <w:spacing w:after="0" w:line="240" w:lineRule="auto"/>
        <w:contextualSpacing/>
        <w:jc w:val="both"/>
        <w:rPr>
          <w:rFonts w:ascii="Garamond" w:hAnsi="Garamond" w:cs="Times New Roman"/>
          <w:szCs w:val="24"/>
          <w:lang w:val="en-US"/>
        </w:rPr>
      </w:pP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p>
    <w:p w14:paraId="2F81B484" w14:textId="77777777" w:rsidR="004A1DAA" w:rsidRPr="004A1DAA" w:rsidRDefault="004A1DAA" w:rsidP="004A1DAA">
      <w:pPr>
        <w:spacing w:after="0" w:line="240" w:lineRule="auto"/>
        <w:ind w:left="450"/>
        <w:contextualSpacing/>
        <w:jc w:val="both"/>
        <w:rPr>
          <w:rFonts w:ascii="Garamond" w:hAnsi="Garamond" w:cs="Times New Roman"/>
          <w:szCs w:val="24"/>
          <w:lang w:val="en-US"/>
        </w:rPr>
      </w:pP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adalah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keindahan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lereng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pegunungan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dimana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terletak</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sisi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utara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Sumbing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yang paling </w:t>
      </w:r>
      <w:proofErr w:type="spellStart"/>
      <w:r w:rsidRPr="004A1DAA">
        <w:rPr>
          <w:rFonts w:ascii="Garamond" w:hAnsi="Garamond" w:cs="Times New Roman"/>
          <w:szCs w:val="24"/>
          <w:lang w:val="en-US"/>
        </w:rPr>
        <w:t>diunggulkan</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adalah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dipagi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cuaca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cerah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golden sunrise</w:t>
      </w:r>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bonus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gunung-gunung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disekitarnya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Merapi,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Merbabu</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Andong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ditambah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udara</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pegunungan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dingin</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sejuk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sehingga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membuat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betah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berlama-lamaan</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Oleh </w:t>
      </w:r>
      <w:proofErr w:type="spellStart"/>
      <w:r w:rsidRPr="004A1DAA">
        <w:rPr>
          <w:rFonts w:ascii="Garamond" w:hAnsi="Garamond" w:cs="Times New Roman"/>
          <w:szCs w:val="24"/>
          <w:lang w:val="en-US"/>
        </w:rPr>
        <w:t>karena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ketagihan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Kembali </w:t>
      </w:r>
      <w:proofErr w:type="spellStart"/>
      <w:r w:rsidRPr="004A1DAA">
        <w:rPr>
          <w:rFonts w:ascii="Garamond" w:hAnsi="Garamond" w:cs="Times New Roman"/>
          <w:szCs w:val="24"/>
          <w:lang w:val="en-US"/>
        </w:rPr>
        <w:t>lagi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bahkan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rela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datang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masih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petang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berburu</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sunrise</w:t>
      </w:r>
      <w:r w:rsidRPr="004A1DAA">
        <w:rPr>
          <w:rFonts w:ascii="Garamond" w:hAnsi="Garamond" w:cs="Times New Roman"/>
          <w:szCs w:val="24"/>
          <w:lang w:val="en-US"/>
        </w:rPr>
        <w:t xml:space="preserve">. Jika </w:t>
      </w:r>
      <w:proofErr w:type="spellStart"/>
      <w:r w:rsidRPr="004A1DAA">
        <w:rPr>
          <w:rFonts w:ascii="Garamond" w:hAnsi="Garamond" w:cs="Times New Roman"/>
          <w:szCs w:val="24"/>
          <w:lang w:val="en-US"/>
        </w:rPr>
        <w:t>pengunjung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tidak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sunrise</w:t>
      </w:r>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mereka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masih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Gunung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Sumbing</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hamparan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perkebunan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holtikultura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milik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warga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sekitar</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taman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bunga</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bukit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juga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sepanjang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jalan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menuju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
    <w:p w14:paraId="1DF7069E" w14:textId="77777777" w:rsidR="004A1DAA" w:rsidRPr="004A1DAA" w:rsidRDefault="004A1DAA" w:rsidP="004A1DAA">
      <w:pPr>
        <w:numPr>
          <w:ilvl w:val="0"/>
          <w:numId w:val="5"/>
        </w:numPr>
        <w:spacing w:after="0" w:line="240" w:lineRule="auto"/>
        <w:contextualSpacing/>
        <w:jc w:val="both"/>
        <w:rPr>
          <w:rFonts w:ascii="Garamond" w:hAnsi="Garamond" w:cs="Times New Roman"/>
          <w:szCs w:val="24"/>
          <w:lang w:val="en-US"/>
        </w:rPr>
      </w:pP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Buatan</w:t>
      </w:r>
      <w:proofErr w:type="spellEnd"/>
      <w:r w:rsidRPr="004A1DAA">
        <w:rPr>
          <w:rFonts w:ascii="Garamond" w:hAnsi="Garamond" w:cs="Times New Roman"/>
          <w:szCs w:val="24"/>
          <w:lang w:val="en-US"/>
        </w:rPr>
        <w:t xml:space="preserve"> </w:t>
      </w:r>
    </w:p>
    <w:p w14:paraId="28C5ACFF" w14:textId="77777777" w:rsidR="004A1DAA" w:rsidRPr="004A1DAA" w:rsidRDefault="004A1DAA" w:rsidP="004A1DAA">
      <w:pPr>
        <w:spacing w:after="0" w:line="240" w:lineRule="auto"/>
        <w:ind w:left="450"/>
        <w:contextualSpacing/>
        <w:jc w:val="both"/>
        <w:rPr>
          <w:rFonts w:ascii="Garamond" w:hAnsi="Garamond" w:cs="Times New Roman"/>
          <w:szCs w:val="24"/>
          <w:lang w:val="en-US"/>
        </w:rPr>
      </w:pPr>
      <w:proofErr w:type="spellStart"/>
      <w:r w:rsidRPr="004A1DAA">
        <w:rPr>
          <w:rFonts w:ascii="Garamond" w:hAnsi="Garamond" w:cs="Times New Roman"/>
          <w:szCs w:val="24"/>
          <w:lang w:val="en-US"/>
        </w:rPr>
        <w:t>Potensi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buatan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yang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tarik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adalah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adanya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bangunan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panggung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bambu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spot </w:t>
      </w:r>
      <w:proofErr w:type="spellStart"/>
      <w:r w:rsidRPr="004A1DAA">
        <w:rPr>
          <w:rFonts w:ascii="Garamond" w:hAnsi="Garamond" w:cs="Times New Roman"/>
          <w:szCs w:val="24"/>
          <w:lang w:val="en-US"/>
        </w:rPr>
        <w:t>foto</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 xml:space="preserve">sunrise, </w:t>
      </w:r>
      <w:r w:rsidRPr="004A1DAA">
        <w:rPr>
          <w:rFonts w:ascii="Garamond" w:hAnsi="Garamond" w:cs="Times New Roman"/>
          <w:szCs w:val="24"/>
          <w:lang w:val="en-US"/>
        </w:rPr>
        <w:t xml:space="preserve">gazebo, </w:t>
      </w:r>
      <w:r w:rsidRPr="004A1DAA">
        <w:rPr>
          <w:rFonts w:ascii="Garamond" w:hAnsi="Garamond" w:cs="Times New Roman"/>
          <w:i/>
          <w:iCs/>
          <w:szCs w:val="24"/>
          <w:lang w:val="en-US"/>
        </w:rPr>
        <w:t xml:space="preserve">camping ground,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menyediakan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tenda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lengkap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perlengkapan</w:t>
      </w:r>
      <w:proofErr w:type="spellEnd"/>
      <w:r w:rsidRPr="004A1DAA">
        <w:rPr>
          <w:rFonts w:ascii="Garamond" w:hAnsi="Garamond" w:cs="Times New Roman"/>
          <w:szCs w:val="24"/>
          <w:lang w:val="en-US"/>
        </w:rPr>
        <w:t xml:space="preserve"> lain yang </w:t>
      </w:r>
      <w:proofErr w:type="spellStart"/>
      <w:r w:rsidRPr="004A1DAA">
        <w:rPr>
          <w:rFonts w:ascii="Garamond" w:hAnsi="Garamond" w:cs="Times New Roman"/>
          <w:szCs w:val="24"/>
          <w:lang w:val="en-US"/>
        </w:rPr>
        <w:t>siap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dipergunakan</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tempat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nongkrong</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pendukung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Pada </w:t>
      </w:r>
      <w:proofErr w:type="spellStart"/>
      <w:r w:rsidRPr="004A1DAA">
        <w:rPr>
          <w:rFonts w:ascii="Garamond" w:hAnsi="Garamond" w:cs="Times New Roman"/>
          <w:szCs w:val="24"/>
          <w:lang w:val="en-US"/>
        </w:rPr>
        <w:t>malam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indahnya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gemerlap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lampu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kota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disertai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hawa</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udara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dingin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lereng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pegunungan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sambil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seduhan</w:t>
      </w:r>
      <w:proofErr w:type="spellEnd"/>
      <w:r w:rsidRPr="004A1DAA">
        <w:rPr>
          <w:rFonts w:ascii="Garamond" w:hAnsi="Garamond" w:cs="Times New Roman"/>
          <w:szCs w:val="24"/>
          <w:lang w:val="en-US"/>
        </w:rPr>
        <w:t xml:space="preserve"> kopi </w:t>
      </w:r>
      <w:proofErr w:type="spellStart"/>
      <w:r w:rsidRPr="004A1DAA">
        <w:rPr>
          <w:rFonts w:ascii="Garamond" w:hAnsi="Garamond" w:cs="Times New Roman"/>
          <w:szCs w:val="24"/>
          <w:lang w:val="en-US"/>
        </w:rPr>
        <w:t>hangat</w:t>
      </w:r>
      <w:proofErr w:type="spellEnd"/>
      <w:r w:rsidRPr="004A1DAA">
        <w:rPr>
          <w:rFonts w:ascii="Garamond" w:hAnsi="Garamond" w:cs="Times New Roman"/>
          <w:szCs w:val="24"/>
          <w:lang w:val="en-US"/>
        </w:rPr>
        <w:t>.</w:t>
      </w:r>
    </w:p>
    <w:p w14:paraId="428A850F" w14:textId="77777777" w:rsidR="004A1DAA" w:rsidRPr="004A1DAA" w:rsidRDefault="004A1DAA" w:rsidP="004A1DAA">
      <w:pPr>
        <w:spacing w:after="0" w:line="240" w:lineRule="auto"/>
        <w:ind w:left="450"/>
        <w:contextualSpacing/>
        <w:jc w:val="both"/>
        <w:rPr>
          <w:rFonts w:ascii="Garamond" w:hAnsi="Garamond" w:cs="Times New Roman"/>
          <w:szCs w:val="24"/>
          <w:lang w:val="en-US"/>
        </w:rPr>
      </w:pPr>
    </w:p>
    <w:p w14:paraId="571F62CB" w14:textId="77777777" w:rsidR="004A1DAA" w:rsidRPr="004A1DAA" w:rsidRDefault="004A1DAA" w:rsidP="004A1DAA">
      <w:pPr>
        <w:spacing w:after="0" w:line="240" w:lineRule="auto"/>
        <w:jc w:val="both"/>
        <w:rPr>
          <w:rFonts w:ascii="Garamond" w:hAnsi="Garamond" w:cs="Times New Roman"/>
          <w:b/>
          <w:bCs/>
          <w:szCs w:val="24"/>
          <w:lang w:val="en-US"/>
        </w:rPr>
      </w:pPr>
      <w:proofErr w:type="spellStart"/>
      <w:r w:rsidRPr="004A1DAA">
        <w:rPr>
          <w:rFonts w:ascii="Garamond" w:hAnsi="Garamond" w:cs="Times New Roman"/>
          <w:b/>
          <w:bCs/>
          <w:szCs w:val="24"/>
          <w:lang w:val="en-US"/>
        </w:rPr>
        <w:t>Pengembangan</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Wisata</w:t>
      </w:r>
      <w:proofErr w:type="spellEnd"/>
      <w:r w:rsidRPr="004A1DAA">
        <w:rPr>
          <w:rFonts w:ascii="Garamond" w:hAnsi="Garamond" w:cs="Times New Roman"/>
          <w:b/>
          <w:bCs/>
          <w:szCs w:val="24"/>
          <w:lang w:val="en-US"/>
        </w:rPr>
        <w:t xml:space="preserve"> </w:t>
      </w:r>
      <w:proofErr w:type="spellStart"/>
      <w:r w:rsidRPr="004A1DAA">
        <w:rPr>
          <w:rFonts w:ascii="Garamond" w:hAnsi="Garamond" w:cs="Times New Roman"/>
          <w:b/>
          <w:bCs/>
          <w:szCs w:val="24"/>
          <w:lang w:val="en-US"/>
        </w:rPr>
        <w:t>Silancur</w:t>
      </w:r>
      <w:proofErr w:type="spellEnd"/>
      <w:r w:rsidRPr="004A1DAA">
        <w:rPr>
          <w:rFonts w:ascii="Garamond" w:hAnsi="Garamond" w:cs="Times New Roman"/>
          <w:b/>
          <w:bCs/>
          <w:szCs w:val="24"/>
          <w:lang w:val="en-US"/>
        </w:rPr>
        <w:t xml:space="preserve"> Highland</w:t>
      </w:r>
    </w:p>
    <w:p w14:paraId="6A1DF77C" w14:textId="77777777" w:rsidR="004A1DAA" w:rsidRPr="004A1DAA" w:rsidRDefault="004A1DAA" w:rsidP="004A1DAA">
      <w:pPr>
        <w:spacing w:after="0" w:line="240" w:lineRule="auto"/>
        <w:ind w:firstLine="720"/>
        <w:jc w:val="both"/>
        <w:rPr>
          <w:rFonts w:ascii="Garamond" w:hAnsi="Garamond" w:cs="Times New Roman"/>
          <w:szCs w:val="24"/>
          <w:lang w:val="en-US"/>
        </w:rPr>
      </w:pPr>
      <w:proofErr w:type="spellStart"/>
      <w:r w:rsidRPr="004A1DAA">
        <w:rPr>
          <w:rFonts w:ascii="Garamond" w:hAnsi="Garamond" w:cs="Times New Roman"/>
          <w:szCs w:val="24"/>
          <w:lang w:val="en-US"/>
        </w:rPr>
        <w:t>Sejak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awal</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beroperasi</w:t>
      </w:r>
      <w:proofErr w:type="spellEnd"/>
      <w:r w:rsidRPr="004A1DAA">
        <w:rPr>
          <w:rFonts w:ascii="Garamond" w:hAnsi="Garamond" w:cs="Times New Roman"/>
          <w:szCs w:val="24"/>
          <w:lang w:val="en-US"/>
        </w:rPr>
        <w:t xml:space="preserve"> pada </w:t>
      </w:r>
      <w:proofErr w:type="spellStart"/>
      <w:r w:rsidRPr="004A1DAA">
        <w:rPr>
          <w:rFonts w:ascii="Garamond" w:hAnsi="Garamond" w:cs="Times New Roman"/>
          <w:szCs w:val="24"/>
          <w:lang w:val="en-US"/>
        </w:rPr>
        <w:t>tahun</w:t>
      </w:r>
      <w:proofErr w:type="spellEnd"/>
      <w:r w:rsidRPr="004A1DAA">
        <w:rPr>
          <w:rFonts w:ascii="Garamond" w:hAnsi="Garamond" w:cs="Times New Roman"/>
          <w:szCs w:val="24"/>
          <w:lang w:val="en-US"/>
        </w:rPr>
        <w:t xml:space="preserve"> 2017 </w:t>
      </w:r>
      <w:proofErr w:type="spellStart"/>
      <w:r w:rsidRPr="004A1DAA">
        <w:rPr>
          <w:rFonts w:ascii="Garamond" w:hAnsi="Garamond" w:cs="Times New Roman"/>
          <w:szCs w:val="24"/>
          <w:lang w:val="en-US"/>
        </w:rPr>
        <w:t>hingga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saat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sudah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mengalami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banyak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perubahan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pengembangan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Konsep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awal</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ditawarkan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bukan</w:t>
      </w:r>
      <w:proofErr w:type="spellEnd"/>
      <w:r w:rsidRPr="004A1DAA">
        <w:rPr>
          <w:rFonts w:ascii="Garamond" w:hAnsi="Garamond" w:cs="Times New Roman"/>
          <w:szCs w:val="24"/>
          <w:lang w:val="en-US"/>
        </w:rPr>
        <w:t xml:space="preserve"> pada </w:t>
      </w:r>
      <w:r w:rsidRPr="004A1DAA">
        <w:rPr>
          <w:rFonts w:ascii="Garamond" w:hAnsi="Garamond" w:cs="Times New Roman"/>
          <w:i/>
          <w:iCs/>
          <w:szCs w:val="24"/>
          <w:lang w:val="en-US"/>
        </w:rPr>
        <w:t xml:space="preserve">sunrise, </w:t>
      </w:r>
      <w:proofErr w:type="spellStart"/>
      <w:r w:rsidRPr="004A1DAA">
        <w:rPr>
          <w:rFonts w:ascii="Garamond" w:hAnsi="Garamond" w:cs="Times New Roman"/>
          <w:szCs w:val="24"/>
          <w:lang w:val="en-US"/>
        </w:rPr>
        <w:t>tetapi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dilihat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ketinggian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membangun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gardu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pandang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mirip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menara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memanfaatkan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dasar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bambu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Bangunan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setinggi</w:t>
      </w:r>
      <w:proofErr w:type="spellEnd"/>
      <w:r w:rsidRPr="004A1DAA">
        <w:rPr>
          <w:rFonts w:ascii="Garamond" w:hAnsi="Garamond" w:cs="Times New Roman"/>
          <w:szCs w:val="24"/>
          <w:lang w:val="en-US"/>
        </w:rPr>
        <w:t xml:space="preserve"> </w:t>
      </w:r>
      <w:proofErr w:type="gramStart"/>
      <w:r w:rsidRPr="004A1DAA">
        <w:rPr>
          <w:rFonts w:ascii="Garamond" w:hAnsi="Garamond" w:cs="Times New Roman"/>
          <w:szCs w:val="24"/>
          <w:lang w:val="en-US"/>
        </w:rPr>
        <w:t>10 meter</w:t>
      </w:r>
      <w:proofErr w:type="gram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didirikan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diatas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bukit</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bertujuan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menikmati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di </w:t>
      </w:r>
      <w:proofErr w:type="spellStart"/>
      <w:r w:rsidRPr="004A1DAA">
        <w:rPr>
          <w:rFonts w:ascii="Garamond" w:hAnsi="Garamond" w:cs="Times New Roman"/>
          <w:szCs w:val="24"/>
          <w:lang w:val="en-US"/>
        </w:rPr>
        <w:t>kejauhan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tanpa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terhalang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pepohonan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ataupun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bangunan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lain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Seiring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berjalannya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waktu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karena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gardu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pandang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justru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dinilai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kurang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diterapkan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maka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memutuskan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mengubah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konsep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utama</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ditawarkan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menjadi</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 xml:space="preserve">golden sunrise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menghilangkan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gardu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pandang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kemudian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dibangun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panggung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sebagai</w:t>
      </w:r>
      <w:proofErr w:type="spellEnd"/>
      <w:r w:rsidRPr="004A1DAA">
        <w:rPr>
          <w:rFonts w:ascii="Garamond" w:hAnsi="Garamond" w:cs="Times New Roman"/>
          <w:szCs w:val="24"/>
          <w:lang w:val="en-US"/>
        </w:rPr>
        <w:t xml:space="preserve"> spot </w:t>
      </w:r>
      <w:proofErr w:type="spellStart"/>
      <w:r w:rsidRPr="004A1DAA">
        <w:rPr>
          <w:rFonts w:ascii="Garamond" w:hAnsi="Garamond" w:cs="Times New Roman"/>
          <w:szCs w:val="24"/>
          <w:lang w:val="en-US"/>
        </w:rPr>
        <w:t>foto</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 xml:space="preserve">sunrise.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juga </w:t>
      </w:r>
      <w:proofErr w:type="spellStart"/>
      <w:r w:rsidRPr="004A1DAA">
        <w:rPr>
          <w:rFonts w:ascii="Garamond" w:hAnsi="Garamond" w:cs="Times New Roman"/>
          <w:szCs w:val="24"/>
          <w:lang w:val="en-US"/>
        </w:rPr>
        <w:t>menambahkan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pendukung</w:t>
      </w:r>
      <w:proofErr w:type="spellEnd"/>
      <w:r w:rsidRPr="004A1DAA">
        <w:rPr>
          <w:rFonts w:ascii="Garamond" w:hAnsi="Garamond" w:cs="Times New Roman"/>
          <w:szCs w:val="24"/>
          <w:lang w:val="en-US"/>
        </w:rPr>
        <w:t xml:space="preserve"> lain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tempat</w:t>
      </w:r>
      <w:proofErr w:type="spellEnd"/>
      <w:r w:rsidRPr="004A1DAA">
        <w:rPr>
          <w:rFonts w:ascii="Garamond" w:hAnsi="Garamond" w:cs="Times New Roman"/>
          <w:szCs w:val="24"/>
          <w:lang w:val="en-US"/>
        </w:rPr>
        <w:t xml:space="preserve"> duduk </w:t>
      </w:r>
      <w:proofErr w:type="spellStart"/>
      <w:r w:rsidRPr="004A1DAA">
        <w:rPr>
          <w:rFonts w:ascii="Garamond" w:hAnsi="Garamond" w:cs="Times New Roman"/>
          <w:szCs w:val="24"/>
          <w:lang w:val="en-US"/>
        </w:rPr>
        <w:t>sebagai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tempat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nongkrong</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 xml:space="preserve">homestay </w:t>
      </w:r>
      <w:r w:rsidRPr="004A1DAA">
        <w:rPr>
          <w:rFonts w:ascii="Garamond" w:hAnsi="Garamond" w:cs="Times New Roman"/>
          <w:szCs w:val="24"/>
          <w:lang w:val="en-US"/>
        </w:rPr>
        <w:t>(</w:t>
      </w:r>
      <w:proofErr w:type="spellStart"/>
      <w:r w:rsidRPr="004A1DAA">
        <w:rPr>
          <w:rFonts w:ascii="Garamond" w:hAnsi="Garamond" w:cs="Times New Roman"/>
          <w:szCs w:val="24"/>
          <w:lang w:val="en-US"/>
        </w:rPr>
        <w:t>penginapan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sebagai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tempat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istirahat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bagi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menempuh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perjalanan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cukup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jauh</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ingin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menginap</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Kemudian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disediakan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lain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mushola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kamar</w:t>
      </w:r>
      <w:proofErr w:type="spellEnd"/>
      <w:r w:rsidRPr="004A1DAA">
        <w:rPr>
          <w:rFonts w:ascii="Garamond" w:hAnsi="Garamond" w:cs="Times New Roman"/>
          <w:szCs w:val="24"/>
          <w:lang w:val="en-US"/>
        </w:rPr>
        <w:t xml:space="preserve"> mandi, </w:t>
      </w:r>
      <w:proofErr w:type="spellStart"/>
      <w:r w:rsidRPr="004A1DAA">
        <w:rPr>
          <w:rFonts w:ascii="Garamond" w:hAnsi="Garamond" w:cs="Times New Roman"/>
          <w:szCs w:val="24"/>
          <w:lang w:val="en-US"/>
        </w:rPr>
        <w:t>taman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bermain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anak-anak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kemudian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melakukan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perbaikan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tempat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pembelian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loket</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beberapa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lain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kedai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warung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makanan</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minuman</w:t>
      </w:r>
      <w:proofErr w:type="spellEnd"/>
      <w:r w:rsidRPr="004A1DAA">
        <w:rPr>
          <w:rFonts w:ascii="Garamond" w:hAnsi="Garamond" w:cs="Times New Roman"/>
          <w:szCs w:val="24"/>
          <w:lang w:val="en-US"/>
        </w:rPr>
        <w:t xml:space="preserve">. Dari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jalan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juga </w:t>
      </w:r>
      <w:proofErr w:type="spellStart"/>
      <w:r w:rsidRPr="004A1DAA">
        <w:rPr>
          <w:rFonts w:ascii="Garamond" w:hAnsi="Garamond" w:cs="Times New Roman"/>
          <w:szCs w:val="24"/>
          <w:lang w:val="en-US"/>
        </w:rPr>
        <w:t>perlahan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memperbaiki</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memperlebar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jalan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menuju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bukit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proses </w:t>
      </w:r>
      <w:proofErr w:type="spellStart"/>
      <w:r w:rsidRPr="004A1DAA">
        <w:rPr>
          <w:rFonts w:ascii="Garamond" w:hAnsi="Garamond" w:cs="Times New Roman"/>
          <w:szCs w:val="24"/>
          <w:lang w:val="en-US"/>
        </w:rPr>
        <w:t>pembangunan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jalan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memerlukan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waktu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cukup</w:t>
      </w:r>
      <w:proofErr w:type="spellEnd"/>
      <w:r w:rsidRPr="004A1DAA">
        <w:rPr>
          <w:rFonts w:ascii="Garamond" w:hAnsi="Garamond" w:cs="Times New Roman"/>
          <w:szCs w:val="24"/>
          <w:lang w:val="en-US"/>
        </w:rPr>
        <w:t xml:space="preserve"> lama. Hal </w:t>
      </w:r>
      <w:proofErr w:type="spellStart"/>
      <w:r w:rsidRPr="004A1DAA">
        <w:rPr>
          <w:rFonts w:ascii="Garamond" w:hAnsi="Garamond" w:cs="Times New Roman"/>
          <w:szCs w:val="24"/>
          <w:lang w:val="en-US"/>
        </w:rPr>
        <w:t>tersebut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karena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terbatasnya</w:t>
      </w:r>
      <w:proofErr w:type="spellEnd"/>
      <w:r w:rsidRPr="004A1DAA">
        <w:rPr>
          <w:rFonts w:ascii="Garamond" w:hAnsi="Garamond" w:cs="Times New Roman"/>
          <w:szCs w:val="24"/>
          <w:lang w:val="en-US"/>
        </w:rPr>
        <w:t xml:space="preserve"> dana </w:t>
      </w:r>
      <w:proofErr w:type="spellStart"/>
      <w:r w:rsidRPr="004A1DAA">
        <w:rPr>
          <w:rFonts w:ascii="Garamond" w:hAnsi="Garamond" w:cs="Times New Roman"/>
          <w:szCs w:val="24"/>
          <w:lang w:val="en-US"/>
        </w:rPr>
        <w:t>pembangunan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Disamping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tidak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ada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bantuan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apapun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pemerintah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daerah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setempat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pengelola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mengembangkan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fasilitas</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murni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dana yang </w:t>
      </w:r>
      <w:proofErr w:type="spellStart"/>
      <w:r w:rsidRPr="004A1DAA">
        <w:rPr>
          <w:rFonts w:ascii="Garamond" w:hAnsi="Garamond" w:cs="Times New Roman"/>
          <w:szCs w:val="24"/>
          <w:lang w:val="en-US"/>
        </w:rPr>
        <w:t>diperoleh</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dari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penjualan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tiket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w:t>
      </w:r>
      <w:proofErr w:type="spellStart"/>
      <w:r w:rsidRPr="004A1DAA">
        <w:rPr>
          <w:rFonts w:ascii="Garamond" w:hAnsi="Garamond" w:cs="Times New Roman"/>
          <w:szCs w:val="24"/>
          <w:lang w:val="en-US"/>
        </w:rPr>
        <w:t>Saat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ini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wisata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Silancur</w:t>
      </w:r>
      <w:proofErr w:type="spellEnd"/>
      <w:r w:rsidRPr="004A1DAA">
        <w:rPr>
          <w:rFonts w:ascii="Garamond" w:hAnsi="Garamond" w:cs="Times New Roman"/>
          <w:szCs w:val="24"/>
          <w:lang w:val="en-US"/>
        </w:rPr>
        <w:t xml:space="preserve"> Highland juga </w:t>
      </w:r>
      <w:proofErr w:type="spellStart"/>
      <w:r w:rsidRPr="004A1DAA">
        <w:rPr>
          <w:rFonts w:ascii="Garamond" w:hAnsi="Garamond" w:cs="Times New Roman"/>
          <w:szCs w:val="24"/>
          <w:lang w:val="en-US"/>
        </w:rPr>
        <w:t>bisa</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digunakan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untuk</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menyelenggarakan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kegiatan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r w:rsidRPr="004A1DAA">
        <w:rPr>
          <w:rFonts w:ascii="Garamond" w:hAnsi="Garamond" w:cs="Times New Roman"/>
          <w:i/>
          <w:iCs/>
          <w:szCs w:val="24"/>
          <w:lang w:val="en-US"/>
        </w:rPr>
        <w:t xml:space="preserve">event </w:t>
      </w:r>
      <w:proofErr w:type="spellStart"/>
      <w:r w:rsidRPr="004A1DAA">
        <w:rPr>
          <w:rFonts w:ascii="Garamond" w:hAnsi="Garamond" w:cs="Times New Roman"/>
          <w:szCs w:val="24"/>
          <w:lang w:val="en-US"/>
        </w:rPr>
        <w:t>tertentu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acara </w:t>
      </w:r>
      <w:proofErr w:type="spellStart"/>
      <w:r w:rsidRPr="004A1DAA">
        <w:rPr>
          <w:rFonts w:ascii="Garamond" w:hAnsi="Garamond" w:cs="Times New Roman"/>
          <w:szCs w:val="24"/>
          <w:lang w:val="en-US"/>
        </w:rPr>
        <w:t>perpisahan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kelulusan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siswa</w:t>
      </w:r>
      <w:proofErr w:type="spellEnd"/>
      <w:r w:rsidRPr="004A1DAA">
        <w:rPr>
          <w:rFonts w:ascii="Garamond" w:hAnsi="Garamond" w:cs="Times New Roman"/>
          <w:szCs w:val="24"/>
          <w:lang w:val="en-US"/>
        </w:rPr>
        <w:t xml:space="preserve">, acara </w:t>
      </w:r>
      <w:proofErr w:type="spellStart"/>
      <w:r w:rsidRPr="004A1DAA">
        <w:rPr>
          <w:rFonts w:ascii="Garamond" w:hAnsi="Garamond" w:cs="Times New Roman"/>
          <w:szCs w:val="24"/>
          <w:lang w:val="en-US"/>
        </w:rPr>
        <w:t>ulang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tahun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bahkan</w:t>
      </w:r>
      <w:proofErr w:type="spellEnd"/>
      <w:r w:rsidRPr="004A1DAA">
        <w:rPr>
          <w:rFonts w:ascii="Garamond" w:hAnsi="Garamond" w:cs="Times New Roman"/>
          <w:szCs w:val="24"/>
          <w:lang w:val="en-US"/>
        </w:rPr>
        <w:t xml:space="preserve"> acara </w:t>
      </w:r>
      <w:proofErr w:type="spellStart"/>
      <w:r w:rsidRPr="004A1DAA">
        <w:rPr>
          <w:rFonts w:ascii="Garamond" w:hAnsi="Garamond" w:cs="Times New Roman"/>
          <w:szCs w:val="24"/>
          <w:lang w:val="en-US"/>
        </w:rPr>
        <w:t>besar</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seperti</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tunangan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atau</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pernikahan</w:t>
      </w:r>
      <w:proofErr w:type="spellEnd"/>
      <w:r w:rsidRPr="004A1DAA">
        <w:rPr>
          <w:rFonts w:ascii="Garamond" w:hAnsi="Garamond" w:cs="Times New Roman"/>
          <w:szCs w:val="24"/>
          <w:lang w:val="en-US"/>
        </w:rPr>
        <w:t xml:space="preserve">. Hal </w:t>
      </w:r>
      <w:proofErr w:type="spellStart"/>
      <w:r w:rsidRPr="004A1DAA">
        <w:rPr>
          <w:rFonts w:ascii="Garamond" w:hAnsi="Garamond" w:cs="Times New Roman"/>
          <w:szCs w:val="24"/>
          <w:lang w:val="en-US"/>
        </w:rPr>
        <w:t>tersebut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didukunf</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lokasi</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nyaman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dengan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melihat</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langsung</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pemandangan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alam</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pegunungan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sejuk</w:t>
      </w:r>
      <w:proofErr w:type="spellEnd"/>
      <w:r w:rsidRPr="004A1DAA">
        <w:rPr>
          <w:rFonts w:ascii="Garamond" w:hAnsi="Garamond" w:cs="Times New Roman"/>
          <w:szCs w:val="24"/>
          <w:lang w:val="en-US"/>
        </w:rPr>
        <w:t xml:space="preserve"> dan </w:t>
      </w:r>
      <w:proofErr w:type="spellStart"/>
      <w:r w:rsidRPr="004A1DAA">
        <w:rPr>
          <w:rFonts w:ascii="Garamond" w:hAnsi="Garamond" w:cs="Times New Roman"/>
          <w:szCs w:val="24"/>
          <w:lang w:val="en-US"/>
        </w:rPr>
        <w:t>hamparan</w:t>
      </w:r>
      <w:proofErr w:type="spellEnd"/>
      <w:r w:rsidRPr="004A1DAA">
        <w:rPr>
          <w:rFonts w:ascii="Garamond" w:hAnsi="Garamond" w:cs="Times New Roman"/>
          <w:szCs w:val="24"/>
          <w:lang w:val="en-US"/>
        </w:rPr>
        <w:t xml:space="preserve"> </w:t>
      </w:r>
      <w:proofErr w:type="spellStart"/>
      <w:r w:rsidRPr="004A1DAA">
        <w:rPr>
          <w:rFonts w:ascii="Garamond" w:hAnsi="Garamond" w:cs="Times New Roman"/>
          <w:szCs w:val="24"/>
          <w:lang w:val="en-US"/>
        </w:rPr>
        <w:t>perkebunan</w:t>
      </w:r>
      <w:proofErr w:type="spellEnd"/>
      <w:r w:rsidRPr="004A1DAA">
        <w:rPr>
          <w:rFonts w:ascii="Garamond" w:hAnsi="Garamond" w:cs="Times New Roman"/>
          <w:szCs w:val="24"/>
          <w:lang w:val="en-US"/>
        </w:rPr>
        <w:t xml:space="preserve"> yang </w:t>
      </w:r>
      <w:proofErr w:type="spellStart"/>
      <w:r w:rsidRPr="004A1DAA">
        <w:rPr>
          <w:rFonts w:ascii="Garamond" w:hAnsi="Garamond" w:cs="Times New Roman"/>
          <w:szCs w:val="24"/>
          <w:lang w:val="en-US"/>
        </w:rPr>
        <w:t>subur</w:t>
      </w:r>
      <w:proofErr w:type="spellEnd"/>
      <w:r w:rsidRPr="004A1DAA">
        <w:rPr>
          <w:rFonts w:ascii="Garamond" w:hAnsi="Garamond" w:cs="Times New Roman"/>
          <w:szCs w:val="24"/>
          <w:lang w:val="en-US"/>
        </w:rPr>
        <w:t xml:space="preserve">. </w:t>
      </w:r>
    </w:p>
    <w:p w14:paraId="59859C60" w14:textId="77777777" w:rsidR="00A179D0" w:rsidRDefault="00A179D0" w:rsidP="00A179D0">
      <w:pPr>
        <w:spacing w:before="240" w:after="0" w:line="360" w:lineRule="auto"/>
        <w:jc w:val="both"/>
        <w:rPr>
          <w:rFonts w:ascii="Garamond" w:hAnsi="Garamond"/>
          <w:b/>
          <w:bCs/>
        </w:rPr>
      </w:pPr>
      <w:r>
        <w:rPr>
          <w:rFonts w:ascii="Garamond" w:hAnsi="Garamond"/>
          <w:b/>
          <w:bCs/>
        </w:rPr>
        <w:t>CONCLUSION</w:t>
      </w:r>
    </w:p>
    <w:bookmarkEnd w:id="2"/>
    <w:p w14:paraId="137B5AD0" w14:textId="77777777" w:rsidR="004A1DAA" w:rsidRPr="004A1DAA" w:rsidRDefault="004A1DAA" w:rsidP="004A1DAA">
      <w:pPr>
        <w:spacing w:after="0" w:line="276" w:lineRule="auto"/>
        <w:jc w:val="both"/>
        <w:rPr>
          <w:rFonts w:ascii="Garamond" w:hAnsi="Garamond"/>
          <w:bCs/>
          <w:szCs w:val="24"/>
          <w:lang w:val="sv-SE"/>
        </w:rPr>
      </w:pPr>
      <w:r w:rsidRPr="004A1DAA">
        <w:rPr>
          <w:rFonts w:ascii="Garamond" w:hAnsi="Garamond"/>
          <w:bCs/>
          <w:szCs w:val="24"/>
          <w:lang w:val="sv-SE"/>
        </w:rPr>
        <w:t xml:space="preserve">Wisata Silancur Highland memiliki potensi alam dan potensi buatan, namun yang lebih diunggulkan adalah potensi alamnya. Potensi utama yang diunggulkan wisata Silancur Highland adalah pemandangan lam golden sunrise yang dikelilingi gunung-gunung disekitarnya yaitu Gunung Merapi, Gunung Merbabu dan Gunung Andong dan Telomoyo. Kemudian potensi buatan yang bisa dikembangkan adalah dibangunnya panggung sebagai pelengkap berfotom tempat-tempat nongkrong serta fasilitas-fasilitas pendukung lain yang bisa dikembangkan. </w:t>
      </w:r>
    </w:p>
    <w:p w14:paraId="7B637D68" w14:textId="77777777" w:rsidR="00340B40" w:rsidRDefault="004A1DAA" w:rsidP="00D46202">
      <w:pPr>
        <w:spacing w:after="0" w:line="276" w:lineRule="auto"/>
        <w:jc w:val="both"/>
        <w:rPr>
          <w:b/>
          <w:bCs/>
        </w:rPr>
      </w:pPr>
      <w:r w:rsidRPr="004A1DAA">
        <w:rPr>
          <w:rFonts w:ascii="Garamond" w:hAnsi="Garamond"/>
          <w:bCs/>
          <w:szCs w:val="24"/>
          <w:lang w:val="sv-SE"/>
        </w:rPr>
        <w:t>Dari pihak pemerintah sebaiknya ikut berpartisipasi dalam pengembangan wisata sebagai bentuk dukungan pengembangan daya tarik wisata Silancur Highland. Pemerintah juga seharusnya memberi dukungan berupa sumbangan dana untuk membenahi dan mengembangkan fasilitas-fasilitas pendukung wisata, hal ini menjadi salah satu bentuk dukungan pemerintah setempat dalam mengembangkan wisata ini. Dengan harapan wisata Silancur Highland bisa semakin berkembang, jumlah wisatawan terus meningkat dan dapat melayani pengujung semaksimal mungkin dengan fasilitas yang telah ada dan fasilitas lain yang terus dikembangkan.</w:t>
      </w:r>
    </w:p>
    <w:p w14:paraId="7909D19A" w14:textId="5D7F6571" w:rsidR="0060080C" w:rsidRDefault="0060080C" w:rsidP="00D46202">
      <w:pPr>
        <w:spacing w:after="0" w:line="276" w:lineRule="auto"/>
        <w:jc w:val="both"/>
        <w:rPr>
          <w:b/>
          <w:bCs/>
        </w:rPr>
        <w:sectPr w:rsidR="0060080C">
          <w:headerReference w:type="default" r:id="rId16"/>
          <w:footerReference w:type="default" r:id="rId17"/>
          <w:pgSz w:w="11906" w:h="16838"/>
          <w:pgMar w:top="1440" w:right="1440" w:bottom="1440" w:left="1440" w:header="720" w:footer="720" w:gutter="0"/>
          <w:cols w:space="720"/>
          <w:docGrid w:linePitch="360"/>
        </w:sectPr>
      </w:pPr>
    </w:p>
    <w:p w14:paraId="598C0380" w14:textId="2F9CD2A0" w:rsidR="00A73998" w:rsidRPr="003612E1" w:rsidRDefault="003612E1" w:rsidP="003612E1">
      <w:pPr>
        <w:spacing w:before="240" w:after="0" w:line="360" w:lineRule="auto"/>
        <w:jc w:val="both"/>
        <w:rPr>
          <w:rFonts w:ascii="Garamond" w:hAnsi="Garamond"/>
          <w:b/>
          <w:bCs/>
        </w:rPr>
      </w:pPr>
      <w:r w:rsidRPr="003612E1">
        <w:rPr>
          <w:rFonts w:ascii="Garamond" w:hAnsi="Garamond"/>
          <w:b/>
          <w:bCs/>
        </w:rPr>
        <w:t>REFERENCES</w:t>
      </w:r>
    </w:p>
    <w:p w14:paraId="483841D9"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u w:val="single"/>
          <w:lang w:val="en-US"/>
        </w:rPr>
      </w:pPr>
      <w:r w:rsidRPr="003612E1">
        <w:rPr>
          <w:rFonts w:ascii="Garamond" w:hAnsi="Garamond" w:cs="Times New Roman"/>
          <w:szCs w:val="24"/>
          <w:lang w:val="en-US"/>
        </w:rPr>
        <w:fldChar w:fldCharType="begin" w:fldLock="1"/>
      </w:r>
      <w:r w:rsidRPr="003612E1">
        <w:rPr>
          <w:rFonts w:ascii="Garamond" w:hAnsi="Garamond" w:cs="Times New Roman"/>
          <w:szCs w:val="24"/>
          <w:lang w:val="en-US"/>
        </w:rPr>
        <w:instrText xml:space="preserve">ADDIN Mendeley Bibliography CSL_BIBLIOGRAPHY </w:instrText>
      </w:r>
      <w:r w:rsidRPr="003612E1">
        <w:rPr>
          <w:rFonts w:ascii="Garamond" w:hAnsi="Garamond" w:cs="Times New Roman"/>
          <w:szCs w:val="24"/>
          <w:lang w:val="en-US"/>
        </w:rPr>
        <w:fldChar w:fldCharType="separate"/>
      </w:r>
      <w:r w:rsidRPr="003612E1">
        <w:rPr>
          <w:rFonts w:ascii="Garamond" w:hAnsi="Garamond" w:cs="Times New Roman"/>
          <w:noProof/>
          <w:szCs w:val="24"/>
          <w:lang w:val="en-US"/>
        </w:rPr>
        <w:t xml:space="preserve">Firawan, I. G. N. F., &amp; Suryawan, I. B. (2016). Potensi Daya Tarik Wisata Air Terjun Nungnung Sebagai Daya Tarik Wisata Alam. </w:t>
      </w:r>
      <w:r w:rsidRPr="003612E1">
        <w:rPr>
          <w:rFonts w:ascii="Garamond" w:hAnsi="Garamond" w:cs="Times New Roman"/>
          <w:i/>
          <w:iCs/>
          <w:noProof/>
          <w:szCs w:val="24"/>
          <w:lang w:val="en-US"/>
        </w:rPr>
        <w:t>Jurnal Destinasi Pariwisata</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4</w:t>
      </w:r>
      <w:r w:rsidRPr="003612E1">
        <w:rPr>
          <w:rFonts w:ascii="Garamond" w:hAnsi="Garamond" w:cs="Times New Roman"/>
          <w:noProof/>
          <w:szCs w:val="24"/>
          <w:lang w:val="en-US"/>
        </w:rPr>
        <w:t xml:space="preserve">(2), 92. </w:t>
      </w:r>
      <w:r w:rsidRPr="003612E1">
        <w:rPr>
          <w:rFonts w:ascii="Garamond" w:hAnsi="Garamond" w:cs="Times New Roman"/>
          <w:noProof/>
          <w:szCs w:val="24"/>
          <w:u w:val="single"/>
          <w:lang w:val="en-US"/>
        </w:rPr>
        <w:t>https://doi.org/10.24843/jdepar.2016.v04.i02.p15</w:t>
      </w:r>
    </w:p>
    <w:p w14:paraId="3142EE56"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u w:val="single"/>
          <w:lang w:val="en-US"/>
        </w:rPr>
      </w:pPr>
      <w:r w:rsidRPr="003612E1">
        <w:rPr>
          <w:rFonts w:ascii="Garamond" w:hAnsi="Garamond" w:cs="Times New Roman"/>
          <w:noProof/>
          <w:szCs w:val="24"/>
          <w:lang w:val="en-US"/>
        </w:rPr>
        <w:t xml:space="preserve">Heryati, Y. (2019). Potensi Pengembangan Obyek Wisata Pantai Tapandullu Di Kabupaten Mamuju. </w:t>
      </w:r>
      <w:r w:rsidRPr="003612E1">
        <w:rPr>
          <w:rFonts w:ascii="Garamond" w:hAnsi="Garamond" w:cs="Times New Roman"/>
          <w:i/>
          <w:iCs/>
          <w:noProof/>
          <w:szCs w:val="24"/>
          <w:lang w:val="en-US"/>
        </w:rPr>
        <w:t>GROWTH Jurnal Ilmiah Ekonomi Pembangunan</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1</w:t>
      </w:r>
      <w:r w:rsidRPr="003612E1">
        <w:rPr>
          <w:rFonts w:ascii="Garamond" w:hAnsi="Garamond" w:cs="Times New Roman"/>
          <w:noProof/>
          <w:szCs w:val="24"/>
          <w:lang w:val="en-US"/>
        </w:rPr>
        <w:t xml:space="preserve">(1), 56–74. </w:t>
      </w:r>
      <w:r w:rsidRPr="003612E1">
        <w:rPr>
          <w:rFonts w:ascii="Garamond" w:hAnsi="Garamond" w:cs="Times New Roman"/>
          <w:noProof/>
          <w:szCs w:val="24"/>
          <w:u w:val="single"/>
          <w:lang w:val="en-US"/>
        </w:rPr>
        <w:t>https://stiemmamuju.e-journal.id/GJIEP/article/view/10</w:t>
      </w:r>
    </w:p>
    <w:p w14:paraId="6FBE1E2C"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lang w:val="en-US"/>
        </w:rPr>
      </w:pPr>
      <w:r w:rsidRPr="003612E1">
        <w:rPr>
          <w:rFonts w:ascii="Garamond" w:hAnsi="Garamond" w:cs="Times New Roman"/>
          <w:noProof/>
          <w:szCs w:val="24"/>
          <w:lang w:val="en-US"/>
        </w:rPr>
        <w:t xml:space="preserve">Hidayat. (2011). Strategi Perencanaan Dan Pengembangan Objek Wisata (Studi Kasus Pantai Pangandaran Kabupaten Ciamis Jawa Barat) Marceilla Hidayat Politeknik Negeri Bandung. </w:t>
      </w:r>
      <w:r w:rsidRPr="003612E1">
        <w:rPr>
          <w:rFonts w:ascii="Garamond" w:hAnsi="Garamond" w:cs="Times New Roman"/>
          <w:i/>
          <w:iCs/>
          <w:noProof/>
          <w:szCs w:val="24"/>
          <w:lang w:val="en-US"/>
        </w:rPr>
        <w:t>Tourism and Hospitality Essentials (THE) Journal</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I</w:t>
      </w:r>
      <w:r w:rsidRPr="003612E1">
        <w:rPr>
          <w:rFonts w:ascii="Garamond" w:hAnsi="Garamond" w:cs="Times New Roman"/>
          <w:noProof/>
          <w:szCs w:val="24"/>
          <w:lang w:val="en-US"/>
        </w:rPr>
        <w:t>(1), 33–44. file:///C:/Users/AXIOO/Downloads/1879-3318-1-SM (2).pdf</w:t>
      </w:r>
    </w:p>
    <w:p w14:paraId="6B988261"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u w:val="single"/>
          <w:lang w:val="en-US"/>
        </w:rPr>
      </w:pPr>
      <w:r w:rsidRPr="003612E1">
        <w:rPr>
          <w:rFonts w:ascii="Garamond" w:hAnsi="Garamond" w:cs="Times New Roman"/>
          <w:noProof/>
          <w:szCs w:val="24"/>
          <w:lang w:val="en-US"/>
        </w:rPr>
        <w:t xml:space="preserve">Prasanti, D. (2018). Penggunaan Media Komunikasi Bagi Remaja Perempuan Dalam Pencarian Informasi Kesehatan. </w:t>
      </w:r>
      <w:r w:rsidRPr="003612E1">
        <w:rPr>
          <w:rFonts w:ascii="Garamond" w:hAnsi="Garamond" w:cs="Times New Roman"/>
          <w:i/>
          <w:iCs/>
          <w:noProof/>
          <w:szCs w:val="24"/>
          <w:lang w:val="en-US"/>
        </w:rPr>
        <w:t>LONTAR: Jurnal Ilmu Komunikasi</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6</w:t>
      </w:r>
      <w:r w:rsidRPr="003612E1">
        <w:rPr>
          <w:rFonts w:ascii="Garamond" w:hAnsi="Garamond" w:cs="Times New Roman"/>
          <w:noProof/>
          <w:szCs w:val="24"/>
          <w:lang w:val="en-US"/>
        </w:rPr>
        <w:t>(1), 13–21. h</w:t>
      </w:r>
      <w:r w:rsidRPr="003612E1">
        <w:rPr>
          <w:rFonts w:ascii="Garamond" w:hAnsi="Garamond" w:cs="Times New Roman"/>
          <w:noProof/>
          <w:szCs w:val="24"/>
          <w:u w:val="single"/>
          <w:lang w:val="en-US"/>
        </w:rPr>
        <w:t>ttps://doi.org/10.30656/lontar.v6i1.645</w:t>
      </w:r>
    </w:p>
    <w:p w14:paraId="54CEC1F1"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lang w:val="en-US"/>
        </w:rPr>
      </w:pPr>
      <w:r w:rsidRPr="003612E1">
        <w:rPr>
          <w:rFonts w:ascii="Garamond" w:hAnsi="Garamond" w:cs="Times New Roman"/>
          <w:noProof/>
          <w:szCs w:val="24"/>
          <w:lang w:val="en-US"/>
        </w:rPr>
        <w:t xml:space="preserve">Purnaweni, E. S. &amp; H. (2020). Potensi pengembangan pariwisata kabupaten demak. </w:t>
      </w:r>
      <w:r w:rsidRPr="003612E1">
        <w:rPr>
          <w:rFonts w:ascii="Garamond" w:hAnsi="Garamond" w:cs="Times New Roman"/>
          <w:i/>
          <w:iCs/>
          <w:noProof/>
          <w:szCs w:val="24"/>
          <w:lang w:val="en-US"/>
        </w:rPr>
        <w:t>Dialogue Jurnal Ilmu Administrasi Publik</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2</w:t>
      </w:r>
      <w:r w:rsidRPr="003612E1">
        <w:rPr>
          <w:rFonts w:ascii="Garamond" w:hAnsi="Garamond" w:cs="Times New Roman"/>
          <w:noProof/>
          <w:szCs w:val="24"/>
          <w:lang w:val="en-US"/>
        </w:rPr>
        <w:t>(1), 66–80.</w:t>
      </w:r>
    </w:p>
    <w:p w14:paraId="1AF31A63"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u w:val="single"/>
          <w:lang w:val="en-US"/>
        </w:rPr>
      </w:pPr>
      <w:r w:rsidRPr="003612E1">
        <w:rPr>
          <w:rFonts w:ascii="Garamond" w:hAnsi="Garamond" w:cs="Times New Roman"/>
          <w:noProof/>
          <w:szCs w:val="24"/>
          <w:lang w:val="en-US"/>
        </w:rPr>
        <w:t xml:space="preserve">Putri, R. D., Ardiansyah, A., &amp; Arief, A. (2019). Identifikasi Potensi Pengembangan Objek Wisata Alam Danau Picung Ditinjau Dari Aspek Produk Wisata Di Muara Aman Provinsi Bengkulu. </w:t>
      </w:r>
      <w:r w:rsidRPr="003612E1">
        <w:rPr>
          <w:rFonts w:ascii="Garamond" w:hAnsi="Garamond" w:cs="Times New Roman"/>
          <w:i/>
          <w:iCs/>
          <w:noProof/>
          <w:szCs w:val="24"/>
          <w:lang w:val="en-US"/>
        </w:rPr>
        <w:t>NALARs</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18</w:t>
      </w:r>
      <w:r w:rsidRPr="003612E1">
        <w:rPr>
          <w:rFonts w:ascii="Garamond" w:hAnsi="Garamond" w:cs="Times New Roman"/>
          <w:noProof/>
          <w:szCs w:val="24"/>
          <w:lang w:val="en-US"/>
        </w:rPr>
        <w:t>(2), 93.</w:t>
      </w:r>
      <w:r w:rsidRPr="003612E1">
        <w:rPr>
          <w:rFonts w:ascii="Garamond" w:hAnsi="Garamond" w:cs="Times New Roman"/>
          <w:noProof/>
          <w:szCs w:val="24"/>
          <w:u w:val="single"/>
          <w:lang w:val="en-US"/>
        </w:rPr>
        <w:t xml:space="preserve"> https://doi.org/10.24853/nalars.18.2.93-98</w:t>
      </w:r>
    </w:p>
    <w:p w14:paraId="7B4807A7"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u w:val="single"/>
          <w:lang w:val="en-US"/>
        </w:rPr>
      </w:pPr>
      <w:r w:rsidRPr="003612E1">
        <w:rPr>
          <w:rFonts w:ascii="Garamond" w:hAnsi="Garamond" w:cs="Times New Roman"/>
          <w:noProof/>
          <w:szCs w:val="24"/>
          <w:lang w:val="en-US"/>
        </w:rPr>
        <w:t xml:space="preserve">Sinambela, Y. (2019). Analisis Potensi dan Strategi Pengembangan Kawasan Wisata Sangkar Burung di Kelurahan Sidiangkat Kabupaten Dairi. </w:t>
      </w:r>
      <w:r w:rsidRPr="003612E1">
        <w:rPr>
          <w:rFonts w:ascii="Garamond" w:hAnsi="Garamond" w:cs="Times New Roman"/>
          <w:i/>
          <w:iCs/>
          <w:noProof/>
          <w:szCs w:val="24"/>
          <w:lang w:val="en-US"/>
        </w:rPr>
        <w:t>Matrik</w:t>
      </w:r>
      <w:r w:rsidRPr="003612E1">
        <w:rPr>
          <w:rFonts w:ascii="Garamond" w:hAnsi="Garamond" w:cs="Times New Roman"/>
          <w:noProof/>
          <w:szCs w:val="24"/>
          <w:lang w:val="en-US"/>
        </w:rPr>
        <w:t xml:space="preserve">, </w:t>
      </w:r>
      <w:r w:rsidRPr="003612E1">
        <w:rPr>
          <w:rFonts w:ascii="Garamond" w:hAnsi="Garamond" w:cs="Times New Roman"/>
          <w:i/>
          <w:iCs/>
          <w:noProof/>
          <w:szCs w:val="24"/>
          <w:lang w:val="en-US"/>
        </w:rPr>
        <w:t>20</w:t>
      </w:r>
      <w:r w:rsidRPr="003612E1">
        <w:rPr>
          <w:rFonts w:ascii="Garamond" w:hAnsi="Garamond" w:cs="Times New Roman"/>
          <w:noProof/>
          <w:szCs w:val="24"/>
          <w:lang w:val="en-US"/>
        </w:rPr>
        <w:t xml:space="preserve">(1), 69. </w:t>
      </w:r>
      <w:r w:rsidRPr="003612E1">
        <w:rPr>
          <w:rFonts w:ascii="Garamond" w:hAnsi="Garamond" w:cs="Times New Roman"/>
          <w:noProof/>
          <w:szCs w:val="24"/>
          <w:u w:val="single"/>
          <w:lang w:val="en-US"/>
        </w:rPr>
        <w:t>https://doi.org/10.30587/matrik.v20i1.989</w:t>
      </w:r>
    </w:p>
    <w:p w14:paraId="155A7AA5" w14:textId="77777777" w:rsidR="003612E1" w:rsidRPr="003612E1" w:rsidRDefault="003612E1" w:rsidP="003612E1">
      <w:pPr>
        <w:widowControl w:val="0"/>
        <w:autoSpaceDE w:val="0"/>
        <w:autoSpaceDN w:val="0"/>
        <w:adjustRightInd w:val="0"/>
        <w:spacing w:after="0" w:line="240" w:lineRule="auto"/>
        <w:ind w:left="480" w:hanging="480"/>
        <w:jc w:val="both"/>
        <w:rPr>
          <w:rFonts w:ascii="Garamond" w:hAnsi="Garamond" w:cs="Times New Roman"/>
          <w:noProof/>
          <w:szCs w:val="24"/>
          <w:lang w:val="en-US"/>
        </w:rPr>
      </w:pPr>
      <w:r w:rsidRPr="003612E1">
        <w:rPr>
          <w:rFonts w:ascii="Garamond" w:hAnsi="Garamond" w:cs="Times New Roman"/>
          <w:noProof/>
          <w:szCs w:val="24"/>
          <w:lang w:val="en-US"/>
        </w:rPr>
        <w:t xml:space="preserve">Sugiyono. (2013). </w:t>
      </w:r>
      <w:r w:rsidRPr="003612E1">
        <w:rPr>
          <w:rFonts w:ascii="Garamond" w:hAnsi="Garamond" w:cs="Times New Roman"/>
          <w:i/>
          <w:iCs/>
          <w:noProof/>
          <w:szCs w:val="24"/>
          <w:lang w:val="en-US"/>
        </w:rPr>
        <w:t>Metode Penelitian Kuantitatif Kualitatif dan R&amp;D</w:t>
      </w:r>
      <w:r w:rsidRPr="003612E1">
        <w:rPr>
          <w:rFonts w:ascii="Garamond" w:hAnsi="Garamond" w:cs="Times New Roman"/>
          <w:noProof/>
          <w:szCs w:val="24"/>
          <w:lang w:val="en-US"/>
        </w:rPr>
        <w:t>.Bandung:CV.Alfabeta.</w:t>
      </w:r>
    </w:p>
    <w:p w14:paraId="4B1FD1D9" w14:textId="77777777" w:rsidR="003612E1" w:rsidRPr="003612E1" w:rsidRDefault="003612E1" w:rsidP="003612E1">
      <w:pPr>
        <w:spacing w:after="0" w:line="240" w:lineRule="auto"/>
        <w:jc w:val="both"/>
        <w:rPr>
          <w:rFonts w:cs="Times New Roman"/>
          <w:szCs w:val="24"/>
          <w:lang w:val="en-US"/>
        </w:rPr>
      </w:pPr>
      <w:r w:rsidRPr="003612E1">
        <w:rPr>
          <w:rFonts w:ascii="Garamond" w:hAnsi="Garamond" w:cs="Times New Roman"/>
          <w:szCs w:val="24"/>
          <w:lang w:val="en-US"/>
        </w:rPr>
        <w:fldChar w:fldCharType="end"/>
      </w:r>
    </w:p>
    <w:p w14:paraId="1AB402DB" w14:textId="4CDBC08B" w:rsidR="00B24FA0" w:rsidRPr="00D57D0D" w:rsidRDefault="00B24FA0" w:rsidP="00D57D0D">
      <w:pPr>
        <w:spacing w:after="0"/>
        <w:ind w:left="567" w:hanging="567"/>
        <w:jc w:val="both"/>
        <w:rPr>
          <w:rFonts w:ascii="Garamond" w:hAnsi="Garamond" w:cs="Times New Roman"/>
          <w:noProof/>
          <w:szCs w:val="24"/>
        </w:rPr>
      </w:pPr>
    </w:p>
    <w:sectPr w:rsidR="00B24FA0" w:rsidRPr="00D57D0D">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F44" w14:textId="77777777" w:rsidR="00BF5C92" w:rsidRDefault="00BF5C92" w:rsidP="001E3D52">
      <w:pPr>
        <w:spacing w:after="0" w:line="240" w:lineRule="auto"/>
      </w:pPr>
      <w:r>
        <w:separator/>
      </w:r>
    </w:p>
  </w:endnote>
  <w:endnote w:type="continuationSeparator" w:id="0">
    <w:p w14:paraId="02204F3F" w14:textId="77777777" w:rsidR="00BF5C92" w:rsidRDefault="00BF5C92" w:rsidP="001E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DC57" w14:textId="77777777" w:rsidR="00CD7231" w:rsidRDefault="00CD7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42952"/>
      <w:docPartObj>
        <w:docPartGallery w:val="Page Numbers (Bottom of Page)"/>
        <w:docPartUnique/>
      </w:docPartObj>
    </w:sdtPr>
    <w:sdtEndPr>
      <w:rPr>
        <w:noProof/>
      </w:rPr>
    </w:sdtEndPr>
    <w:sdtContent>
      <w:p w14:paraId="3EB4AFFF" w14:textId="45107A7D" w:rsidR="00826832" w:rsidRDefault="00826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5862DA" w14:textId="77777777" w:rsidR="00826832" w:rsidRDefault="00826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628F" w14:textId="77777777" w:rsidR="00CD7231" w:rsidRDefault="00CD72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60267"/>
      <w:docPartObj>
        <w:docPartGallery w:val="Page Numbers (Bottom of Page)"/>
        <w:docPartUnique/>
      </w:docPartObj>
    </w:sdtPr>
    <w:sdtEndPr>
      <w:rPr>
        <w:noProof/>
      </w:rPr>
    </w:sdtEndPr>
    <w:sdtContent>
      <w:p w14:paraId="607EB292" w14:textId="3B2BE7D0" w:rsidR="00826832" w:rsidRDefault="00826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586DA" w14:textId="77777777" w:rsidR="007C3845" w:rsidRDefault="007C38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15951"/>
      <w:docPartObj>
        <w:docPartGallery w:val="Page Numbers (Bottom of Page)"/>
        <w:docPartUnique/>
      </w:docPartObj>
    </w:sdtPr>
    <w:sdtEndPr>
      <w:rPr>
        <w:noProof/>
      </w:rPr>
    </w:sdtEndPr>
    <w:sdtContent>
      <w:p w14:paraId="069369C9" w14:textId="2AE5CBC2" w:rsidR="00826832" w:rsidRDefault="00826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D37E6" w14:textId="77777777" w:rsidR="00340B40" w:rsidRDefault="0034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F444" w14:textId="77777777" w:rsidR="00BF5C92" w:rsidRDefault="00BF5C92" w:rsidP="001E3D52">
      <w:pPr>
        <w:spacing w:after="0" w:line="240" w:lineRule="auto"/>
      </w:pPr>
      <w:r>
        <w:separator/>
      </w:r>
    </w:p>
  </w:footnote>
  <w:footnote w:type="continuationSeparator" w:id="0">
    <w:p w14:paraId="32568D50" w14:textId="77777777" w:rsidR="00BF5C92" w:rsidRDefault="00BF5C92" w:rsidP="001E3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E28B" w14:textId="77777777" w:rsidR="00CD7231" w:rsidRDefault="00CD7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F25" w14:textId="75E38EED" w:rsidR="001E3D52" w:rsidRPr="00411FEE" w:rsidRDefault="001E3D52" w:rsidP="007C384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13E2" w14:textId="77777777" w:rsidR="00CD7231" w:rsidRDefault="00CD72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A6B3" w14:textId="71EEFF19" w:rsidR="00627880" w:rsidRPr="000E543E" w:rsidRDefault="00E42811" w:rsidP="00627880">
    <w:pPr>
      <w:spacing w:after="0"/>
      <w:jc w:val="right"/>
      <w:rPr>
        <w:rFonts w:ascii="Garamond" w:hAnsi="Garamond"/>
        <w:sz w:val="20"/>
        <w:szCs w:val="18"/>
      </w:rPr>
    </w:pPr>
    <w:r w:rsidRPr="00E42811">
      <w:rPr>
        <w:rFonts w:ascii="Garamond" w:hAnsi="Garamond"/>
        <w:sz w:val="20"/>
        <w:szCs w:val="18"/>
      </w:rPr>
      <w:t>Journal of March Management Research</w:t>
    </w:r>
    <w:r w:rsidR="00627880" w:rsidRPr="000E543E">
      <w:rPr>
        <w:rFonts w:ascii="Garamond" w:hAnsi="Garamond"/>
        <w:sz w:val="20"/>
        <w:szCs w:val="18"/>
      </w:rPr>
      <w:t xml:space="preserve">, Vol. </w:t>
    </w:r>
    <w:r>
      <w:rPr>
        <w:rFonts w:ascii="Garamond" w:hAnsi="Garamond"/>
        <w:sz w:val="20"/>
        <w:szCs w:val="18"/>
      </w:rPr>
      <w:t>3</w:t>
    </w:r>
    <w:r w:rsidR="00627880" w:rsidRPr="000E543E">
      <w:rPr>
        <w:rFonts w:ascii="Garamond" w:hAnsi="Garamond"/>
        <w:sz w:val="20"/>
        <w:szCs w:val="18"/>
      </w:rPr>
      <w:t xml:space="preserve"> No. </w:t>
    </w:r>
    <w:r>
      <w:rPr>
        <w:rFonts w:ascii="Garamond" w:hAnsi="Garamond"/>
        <w:sz w:val="20"/>
        <w:szCs w:val="18"/>
      </w:rPr>
      <w:t>1</w:t>
    </w:r>
    <w:r w:rsidR="00627880" w:rsidRPr="000E543E">
      <w:rPr>
        <w:rFonts w:ascii="Garamond" w:hAnsi="Garamond"/>
        <w:sz w:val="20"/>
        <w:szCs w:val="18"/>
      </w:rPr>
      <w:t xml:space="preserve">, pp. </w:t>
    </w:r>
    <w:r w:rsidR="000C2206">
      <w:rPr>
        <w:rFonts w:ascii="Garamond" w:hAnsi="Garamond"/>
        <w:sz w:val="20"/>
        <w:szCs w:val="18"/>
      </w:rPr>
      <w:t>85</w:t>
    </w:r>
    <w:r w:rsidR="000C2206" w:rsidRPr="000E543E">
      <w:rPr>
        <w:rFonts w:ascii="Garamond" w:hAnsi="Garamond"/>
        <w:sz w:val="20"/>
        <w:szCs w:val="18"/>
      </w:rPr>
      <w:t>-</w:t>
    </w:r>
    <w:r w:rsidR="000C2206">
      <w:rPr>
        <w:rFonts w:ascii="Garamond" w:hAnsi="Garamond"/>
        <w:sz w:val="20"/>
        <w:szCs w:val="18"/>
      </w:rPr>
      <w:t>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6B0F" w14:textId="5D34450D" w:rsidR="00E42811" w:rsidRPr="000E543E" w:rsidRDefault="00E42811" w:rsidP="00E42811">
    <w:pPr>
      <w:spacing w:after="0"/>
      <w:jc w:val="right"/>
      <w:rPr>
        <w:rFonts w:ascii="Garamond" w:hAnsi="Garamond"/>
        <w:sz w:val="20"/>
        <w:szCs w:val="18"/>
      </w:rPr>
    </w:pPr>
    <w:r w:rsidRPr="00E42811">
      <w:rPr>
        <w:rFonts w:ascii="Garamond" w:hAnsi="Garamond"/>
        <w:sz w:val="20"/>
        <w:szCs w:val="18"/>
      </w:rPr>
      <w:t>Journal of March Management Research</w:t>
    </w:r>
    <w:r w:rsidRPr="000E543E">
      <w:rPr>
        <w:rFonts w:ascii="Garamond" w:hAnsi="Garamond"/>
        <w:sz w:val="20"/>
        <w:szCs w:val="18"/>
      </w:rPr>
      <w:t xml:space="preserve">, Vol. </w:t>
    </w:r>
    <w:r>
      <w:rPr>
        <w:rFonts w:ascii="Garamond" w:hAnsi="Garamond"/>
        <w:sz w:val="20"/>
        <w:szCs w:val="18"/>
      </w:rPr>
      <w:t>3</w:t>
    </w:r>
    <w:r w:rsidRPr="000E543E">
      <w:rPr>
        <w:rFonts w:ascii="Garamond" w:hAnsi="Garamond"/>
        <w:sz w:val="20"/>
        <w:szCs w:val="18"/>
      </w:rPr>
      <w:t xml:space="preserve"> No. </w:t>
    </w:r>
    <w:r>
      <w:rPr>
        <w:rFonts w:ascii="Garamond" w:hAnsi="Garamond"/>
        <w:sz w:val="20"/>
        <w:szCs w:val="18"/>
      </w:rPr>
      <w:t>1</w:t>
    </w:r>
    <w:r w:rsidRPr="000E543E">
      <w:rPr>
        <w:rFonts w:ascii="Garamond" w:hAnsi="Garamond"/>
        <w:sz w:val="20"/>
        <w:szCs w:val="18"/>
      </w:rPr>
      <w:t xml:space="preserve">, pp. </w:t>
    </w:r>
    <w:r w:rsidR="00CD7231">
      <w:rPr>
        <w:rFonts w:ascii="Garamond" w:hAnsi="Garamond"/>
        <w:sz w:val="20"/>
        <w:szCs w:val="18"/>
      </w:rPr>
      <w:t>85</w:t>
    </w:r>
    <w:r w:rsidR="00CD7231" w:rsidRPr="000E543E">
      <w:rPr>
        <w:rFonts w:ascii="Garamond" w:hAnsi="Garamond"/>
        <w:sz w:val="20"/>
        <w:szCs w:val="18"/>
      </w:rPr>
      <w:t>-</w:t>
    </w:r>
    <w:r w:rsidR="00CD7231">
      <w:rPr>
        <w:rFonts w:ascii="Garamond" w:hAnsi="Garamond"/>
        <w:sz w:val="20"/>
        <w:szCs w:val="18"/>
      </w:rPr>
      <w:t>91</w:t>
    </w:r>
  </w:p>
  <w:p w14:paraId="68B614B0" w14:textId="7FB19A67" w:rsidR="00340B40" w:rsidRPr="00E42811" w:rsidRDefault="00340B40" w:rsidP="00E4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406"/>
    <w:multiLevelType w:val="hybridMultilevel"/>
    <w:tmpl w:val="3830D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962EE"/>
    <w:multiLevelType w:val="hybridMultilevel"/>
    <w:tmpl w:val="06F2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101F1"/>
    <w:multiLevelType w:val="hybridMultilevel"/>
    <w:tmpl w:val="64FC90C8"/>
    <w:lvl w:ilvl="0" w:tplc="798ED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121CE"/>
    <w:multiLevelType w:val="hybridMultilevel"/>
    <w:tmpl w:val="1BB41D3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71E0618"/>
    <w:multiLevelType w:val="hybridMultilevel"/>
    <w:tmpl w:val="A45C070E"/>
    <w:lvl w:ilvl="0" w:tplc="BAE09D8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FA"/>
    <w:rsid w:val="00006599"/>
    <w:rsid w:val="0001623D"/>
    <w:rsid w:val="00031F8D"/>
    <w:rsid w:val="00040B48"/>
    <w:rsid w:val="000617DD"/>
    <w:rsid w:val="000654FA"/>
    <w:rsid w:val="00070C9B"/>
    <w:rsid w:val="00083C96"/>
    <w:rsid w:val="00095469"/>
    <w:rsid w:val="000A7A37"/>
    <w:rsid w:val="000C2206"/>
    <w:rsid w:val="000C412B"/>
    <w:rsid w:val="000E543E"/>
    <w:rsid w:val="000F4252"/>
    <w:rsid w:val="00102E14"/>
    <w:rsid w:val="001126AD"/>
    <w:rsid w:val="00125480"/>
    <w:rsid w:val="001375F5"/>
    <w:rsid w:val="00142249"/>
    <w:rsid w:val="0016658F"/>
    <w:rsid w:val="00181A18"/>
    <w:rsid w:val="00181ACC"/>
    <w:rsid w:val="001822C2"/>
    <w:rsid w:val="001841CB"/>
    <w:rsid w:val="0018481D"/>
    <w:rsid w:val="00191264"/>
    <w:rsid w:val="001A306F"/>
    <w:rsid w:val="001B2D14"/>
    <w:rsid w:val="001D4999"/>
    <w:rsid w:val="001E3D52"/>
    <w:rsid w:val="00205883"/>
    <w:rsid w:val="002261FA"/>
    <w:rsid w:val="00230AEF"/>
    <w:rsid w:val="002315DA"/>
    <w:rsid w:val="00236CC8"/>
    <w:rsid w:val="002405AE"/>
    <w:rsid w:val="002405BC"/>
    <w:rsid w:val="00243831"/>
    <w:rsid w:val="002448F9"/>
    <w:rsid w:val="00260EF4"/>
    <w:rsid w:val="00280324"/>
    <w:rsid w:val="00281A2A"/>
    <w:rsid w:val="00290DE4"/>
    <w:rsid w:val="00295E9F"/>
    <w:rsid w:val="002A224A"/>
    <w:rsid w:val="002A3F10"/>
    <w:rsid w:val="002B49AF"/>
    <w:rsid w:val="002B5C6F"/>
    <w:rsid w:val="002D56F9"/>
    <w:rsid w:val="002D5FF2"/>
    <w:rsid w:val="002E4499"/>
    <w:rsid w:val="002F48B7"/>
    <w:rsid w:val="0030200E"/>
    <w:rsid w:val="003053C9"/>
    <w:rsid w:val="00317DB3"/>
    <w:rsid w:val="0032250D"/>
    <w:rsid w:val="00337CBC"/>
    <w:rsid w:val="00340B40"/>
    <w:rsid w:val="003454E3"/>
    <w:rsid w:val="00347023"/>
    <w:rsid w:val="00354A21"/>
    <w:rsid w:val="003608AB"/>
    <w:rsid w:val="003612E1"/>
    <w:rsid w:val="0036451B"/>
    <w:rsid w:val="00375A16"/>
    <w:rsid w:val="003A0BD7"/>
    <w:rsid w:val="003A16ED"/>
    <w:rsid w:val="003A421B"/>
    <w:rsid w:val="003C4DC0"/>
    <w:rsid w:val="003D2207"/>
    <w:rsid w:val="003D432C"/>
    <w:rsid w:val="003E3E92"/>
    <w:rsid w:val="003F03BA"/>
    <w:rsid w:val="003F0C5E"/>
    <w:rsid w:val="00411FEE"/>
    <w:rsid w:val="004200D0"/>
    <w:rsid w:val="00420E91"/>
    <w:rsid w:val="00422804"/>
    <w:rsid w:val="00440844"/>
    <w:rsid w:val="00443E6C"/>
    <w:rsid w:val="00467A58"/>
    <w:rsid w:val="0047550F"/>
    <w:rsid w:val="0048224F"/>
    <w:rsid w:val="004851D5"/>
    <w:rsid w:val="0049014C"/>
    <w:rsid w:val="00495491"/>
    <w:rsid w:val="004A1DAA"/>
    <w:rsid w:val="004A45D0"/>
    <w:rsid w:val="004B4910"/>
    <w:rsid w:val="004C3214"/>
    <w:rsid w:val="004D485A"/>
    <w:rsid w:val="004E4DB9"/>
    <w:rsid w:val="004E5AA6"/>
    <w:rsid w:val="00504C9E"/>
    <w:rsid w:val="00521E90"/>
    <w:rsid w:val="00522446"/>
    <w:rsid w:val="00537034"/>
    <w:rsid w:val="00551BCA"/>
    <w:rsid w:val="005661F6"/>
    <w:rsid w:val="00572894"/>
    <w:rsid w:val="0057577F"/>
    <w:rsid w:val="00580CFA"/>
    <w:rsid w:val="00590CB9"/>
    <w:rsid w:val="00591F55"/>
    <w:rsid w:val="005A1769"/>
    <w:rsid w:val="005A1C71"/>
    <w:rsid w:val="005B3742"/>
    <w:rsid w:val="005D4DAB"/>
    <w:rsid w:val="005D6DE2"/>
    <w:rsid w:val="005E0621"/>
    <w:rsid w:val="005E26FE"/>
    <w:rsid w:val="005E5764"/>
    <w:rsid w:val="005F4453"/>
    <w:rsid w:val="005F5D25"/>
    <w:rsid w:val="0060080C"/>
    <w:rsid w:val="00604F35"/>
    <w:rsid w:val="00616146"/>
    <w:rsid w:val="00627880"/>
    <w:rsid w:val="006308D1"/>
    <w:rsid w:val="0065134A"/>
    <w:rsid w:val="006564A4"/>
    <w:rsid w:val="00672F32"/>
    <w:rsid w:val="00680B30"/>
    <w:rsid w:val="00681401"/>
    <w:rsid w:val="00683F8B"/>
    <w:rsid w:val="00693014"/>
    <w:rsid w:val="006949A0"/>
    <w:rsid w:val="006A292E"/>
    <w:rsid w:val="006B2C31"/>
    <w:rsid w:val="006C0480"/>
    <w:rsid w:val="006C2C89"/>
    <w:rsid w:val="006F02EC"/>
    <w:rsid w:val="006F367D"/>
    <w:rsid w:val="00704CCC"/>
    <w:rsid w:val="00715E8B"/>
    <w:rsid w:val="0071711D"/>
    <w:rsid w:val="00717A53"/>
    <w:rsid w:val="0073404E"/>
    <w:rsid w:val="007347D2"/>
    <w:rsid w:val="007508E0"/>
    <w:rsid w:val="007516C5"/>
    <w:rsid w:val="00754C52"/>
    <w:rsid w:val="00755905"/>
    <w:rsid w:val="00755D35"/>
    <w:rsid w:val="00774AE4"/>
    <w:rsid w:val="00786865"/>
    <w:rsid w:val="00786C74"/>
    <w:rsid w:val="00792E01"/>
    <w:rsid w:val="00794C8D"/>
    <w:rsid w:val="007B0C4C"/>
    <w:rsid w:val="007B4707"/>
    <w:rsid w:val="007C02CA"/>
    <w:rsid w:val="007C3845"/>
    <w:rsid w:val="007C4B51"/>
    <w:rsid w:val="007C5696"/>
    <w:rsid w:val="007C7B27"/>
    <w:rsid w:val="007E0048"/>
    <w:rsid w:val="00811846"/>
    <w:rsid w:val="00812BC2"/>
    <w:rsid w:val="00815713"/>
    <w:rsid w:val="008230F5"/>
    <w:rsid w:val="00826832"/>
    <w:rsid w:val="0082754A"/>
    <w:rsid w:val="008475BB"/>
    <w:rsid w:val="008501E7"/>
    <w:rsid w:val="00851A44"/>
    <w:rsid w:val="00851C85"/>
    <w:rsid w:val="00865477"/>
    <w:rsid w:val="00896838"/>
    <w:rsid w:val="008A062F"/>
    <w:rsid w:val="008A5F53"/>
    <w:rsid w:val="008A6CE7"/>
    <w:rsid w:val="008B13CD"/>
    <w:rsid w:val="008E1811"/>
    <w:rsid w:val="008E1B18"/>
    <w:rsid w:val="008E38FE"/>
    <w:rsid w:val="008E53C7"/>
    <w:rsid w:val="008E5C73"/>
    <w:rsid w:val="008F444F"/>
    <w:rsid w:val="008F5034"/>
    <w:rsid w:val="008F77CC"/>
    <w:rsid w:val="00911E0C"/>
    <w:rsid w:val="009207B6"/>
    <w:rsid w:val="0094451B"/>
    <w:rsid w:val="00953138"/>
    <w:rsid w:val="0095536A"/>
    <w:rsid w:val="00956EC8"/>
    <w:rsid w:val="00962ADF"/>
    <w:rsid w:val="00992481"/>
    <w:rsid w:val="00992C07"/>
    <w:rsid w:val="0099714F"/>
    <w:rsid w:val="009A2AAB"/>
    <w:rsid w:val="009C5AAC"/>
    <w:rsid w:val="009E6F02"/>
    <w:rsid w:val="009F7884"/>
    <w:rsid w:val="00A04DE7"/>
    <w:rsid w:val="00A16766"/>
    <w:rsid w:val="00A179D0"/>
    <w:rsid w:val="00A25AB3"/>
    <w:rsid w:val="00A311C7"/>
    <w:rsid w:val="00A40F73"/>
    <w:rsid w:val="00A5010C"/>
    <w:rsid w:val="00A61850"/>
    <w:rsid w:val="00A73998"/>
    <w:rsid w:val="00A82DC4"/>
    <w:rsid w:val="00A91997"/>
    <w:rsid w:val="00A97B5D"/>
    <w:rsid w:val="00AA071E"/>
    <w:rsid w:val="00AA267D"/>
    <w:rsid w:val="00AB423E"/>
    <w:rsid w:val="00AB73FC"/>
    <w:rsid w:val="00AB76BD"/>
    <w:rsid w:val="00AC08F0"/>
    <w:rsid w:val="00AC4CC1"/>
    <w:rsid w:val="00AD2078"/>
    <w:rsid w:val="00AD5230"/>
    <w:rsid w:val="00AF043D"/>
    <w:rsid w:val="00AF3286"/>
    <w:rsid w:val="00AF411D"/>
    <w:rsid w:val="00AF63B3"/>
    <w:rsid w:val="00B01908"/>
    <w:rsid w:val="00B05582"/>
    <w:rsid w:val="00B064E3"/>
    <w:rsid w:val="00B116ED"/>
    <w:rsid w:val="00B12133"/>
    <w:rsid w:val="00B24FA0"/>
    <w:rsid w:val="00B31072"/>
    <w:rsid w:val="00B365AD"/>
    <w:rsid w:val="00B40A90"/>
    <w:rsid w:val="00B40EBA"/>
    <w:rsid w:val="00B47F30"/>
    <w:rsid w:val="00B55751"/>
    <w:rsid w:val="00B72C66"/>
    <w:rsid w:val="00B814F9"/>
    <w:rsid w:val="00BB2F7C"/>
    <w:rsid w:val="00BC0239"/>
    <w:rsid w:val="00BD4AB9"/>
    <w:rsid w:val="00BE6C40"/>
    <w:rsid w:val="00BF2380"/>
    <w:rsid w:val="00BF24FA"/>
    <w:rsid w:val="00BF5C92"/>
    <w:rsid w:val="00C005B7"/>
    <w:rsid w:val="00C00805"/>
    <w:rsid w:val="00C021AC"/>
    <w:rsid w:val="00C0675F"/>
    <w:rsid w:val="00C07E11"/>
    <w:rsid w:val="00C2039B"/>
    <w:rsid w:val="00C2081C"/>
    <w:rsid w:val="00C252E5"/>
    <w:rsid w:val="00C41BE0"/>
    <w:rsid w:val="00C47E86"/>
    <w:rsid w:val="00C507B1"/>
    <w:rsid w:val="00C60FDE"/>
    <w:rsid w:val="00C61195"/>
    <w:rsid w:val="00C622EE"/>
    <w:rsid w:val="00C655F9"/>
    <w:rsid w:val="00C7365A"/>
    <w:rsid w:val="00C7687A"/>
    <w:rsid w:val="00C84E89"/>
    <w:rsid w:val="00C93B4F"/>
    <w:rsid w:val="00C954E1"/>
    <w:rsid w:val="00CA2570"/>
    <w:rsid w:val="00CB27A6"/>
    <w:rsid w:val="00CC3E32"/>
    <w:rsid w:val="00CC509D"/>
    <w:rsid w:val="00CD0903"/>
    <w:rsid w:val="00CD7231"/>
    <w:rsid w:val="00CE113D"/>
    <w:rsid w:val="00CE223D"/>
    <w:rsid w:val="00D005D2"/>
    <w:rsid w:val="00D03375"/>
    <w:rsid w:val="00D235B7"/>
    <w:rsid w:val="00D23C21"/>
    <w:rsid w:val="00D40FB7"/>
    <w:rsid w:val="00D46202"/>
    <w:rsid w:val="00D57D0D"/>
    <w:rsid w:val="00D8340F"/>
    <w:rsid w:val="00D91AAE"/>
    <w:rsid w:val="00DB141E"/>
    <w:rsid w:val="00DB371B"/>
    <w:rsid w:val="00DC1B8C"/>
    <w:rsid w:val="00DC209D"/>
    <w:rsid w:val="00DC777C"/>
    <w:rsid w:val="00DD1250"/>
    <w:rsid w:val="00E02974"/>
    <w:rsid w:val="00E0778C"/>
    <w:rsid w:val="00E216A1"/>
    <w:rsid w:val="00E21FEB"/>
    <w:rsid w:val="00E427F7"/>
    <w:rsid w:val="00E42811"/>
    <w:rsid w:val="00E479BD"/>
    <w:rsid w:val="00E54958"/>
    <w:rsid w:val="00E620EC"/>
    <w:rsid w:val="00E631F6"/>
    <w:rsid w:val="00E90E8E"/>
    <w:rsid w:val="00E95B78"/>
    <w:rsid w:val="00EB0A45"/>
    <w:rsid w:val="00EB112B"/>
    <w:rsid w:val="00EC339D"/>
    <w:rsid w:val="00ED7D10"/>
    <w:rsid w:val="00EF2925"/>
    <w:rsid w:val="00F0368E"/>
    <w:rsid w:val="00F1742D"/>
    <w:rsid w:val="00F3501E"/>
    <w:rsid w:val="00F36491"/>
    <w:rsid w:val="00F552BF"/>
    <w:rsid w:val="00F60F30"/>
    <w:rsid w:val="00F63E6C"/>
    <w:rsid w:val="00FB67E0"/>
    <w:rsid w:val="00FC1111"/>
    <w:rsid w:val="00FD31D2"/>
    <w:rsid w:val="00FF2AC6"/>
    <w:rsid w:val="00FF3485"/>
    <w:rsid w:val="00FF5F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C42D"/>
  <w15:chartTrackingRefBased/>
  <w15:docId w15:val="{2A88C800-8A32-4361-9CA7-FAC19B1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FA"/>
    <w:pPr>
      <w:spacing w:after="160"/>
    </w:pPr>
  </w:style>
  <w:style w:type="paragraph" w:styleId="Heading1">
    <w:name w:val="heading 1"/>
    <w:basedOn w:val="Normal"/>
    <w:next w:val="Normal"/>
    <w:link w:val="Heading1Char"/>
    <w:autoRedefine/>
    <w:uiPriority w:val="9"/>
    <w:qFormat/>
    <w:rsid w:val="00755D35"/>
    <w:pPr>
      <w:keepNext/>
      <w:keepLines/>
      <w:spacing w:before="240" w:after="0" w:line="240" w:lineRule="auto"/>
      <w:jc w:val="center"/>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D35"/>
    <w:rPr>
      <w:rFonts w:eastAsiaTheme="majorEastAsia" w:cstheme="majorBidi"/>
      <w:b/>
      <w:color w:val="000000" w:themeColor="text1"/>
      <w:sz w:val="28"/>
      <w:szCs w:val="32"/>
    </w:rPr>
  </w:style>
  <w:style w:type="table" w:styleId="TableGrid">
    <w:name w:val="Table Grid"/>
    <w:basedOn w:val="TableNormal"/>
    <w:uiPriority w:val="39"/>
    <w:rsid w:val="00BF24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52"/>
  </w:style>
  <w:style w:type="paragraph" w:styleId="Footer">
    <w:name w:val="footer"/>
    <w:basedOn w:val="Normal"/>
    <w:link w:val="FooterChar"/>
    <w:uiPriority w:val="99"/>
    <w:unhideWhenUsed/>
    <w:rsid w:val="001E3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52"/>
  </w:style>
  <w:style w:type="character" w:styleId="CommentReference">
    <w:name w:val="annotation reference"/>
    <w:basedOn w:val="DefaultParagraphFont"/>
    <w:uiPriority w:val="99"/>
    <w:semiHidden/>
    <w:unhideWhenUsed/>
    <w:rsid w:val="00AA267D"/>
    <w:rPr>
      <w:sz w:val="16"/>
      <w:szCs w:val="16"/>
    </w:rPr>
  </w:style>
  <w:style w:type="paragraph" w:styleId="CommentText">
    <w:name w:val="annotation text"/>
    <w:basedOn w:val="Normal"/>
    <w:link w:val="CommentTextChar"/>
    <w:uiPriority w:val="99"/>
    <w:semiHidden/>
    <w:unhideWhenUsed/>
    <w:rsid w:val="00AA267D"/>
    <w:pPr>
      <w:spacing w:line="240" w:lineRule="auto"/>
    </w:pPr>
    <w:rPr>
      <w:sz w:val="20"/>
      <w:szCs w:val="20"/>
    </w:rPr>
  </w:style>
  <w:style w:type="character" w:customStyle="1" w:styleId="CommentTextChar">
    <w:name w:val="Comment Text Char"/>
    <w:basedOn w:val="DefaultParagraphFont"/>
    <w:link w:val="CommentText"/>
    <w:uiPriority w:val="99"/>
    <w:semiHidden/>
    <w:rsid w:val="00AA267D"/>
    <w:rPr>
      <w:sz w:val="20"/>
      <w:szCs w:val="20"/>
    </w:rPr>
  </w:style>
  <w:style w:type="paragraph" w:styleId="CommentSubject">
    <w:name w:val="annotation subject"/>
    <w:basedOn w:val="CommentText"/>
    <w:next w:val="CommentText"/>
    <w:link w:val="CommentSubjectChar"/>
    <w:uiPriority w:val="99"/>
    <w:semiHidden/>
    <w:unhideWhenUsed/>
    <w:rsid w:val="00AA267D"/>
    <w:rPr>
      <w:b/>
      <w:bCs/>
    </w:rPr>
  </w:style>
  <w:style w:type="character" w:customStyle="1" w:styleId="CommentSubjectChar">
    <w:name w:val="Comment Subject Char"/>
    <w:basedOn w:val="CommentTextChar"/>
    <w:link w:val="CommentSubject"/>
    <w:uiPriority w:val="99"/>
    <w:semiHidden/>
    <w:rsid w:val="00AA267D"/>
    <w:rPr>
      <w:b/>
      <w:bCs/>
      <w:sz w:val="20"/>
      <w:szCs w:val="20"/>
    </w:rPr>
  </w:style>
  <w:style w:type="paragraph" w:styleId="ListParagraph">
    <w:name w:val="List Paragraph"/>
    <w:basedOn w:val="Normal"/>
    <w:uiPriority w:val="34"/>
    <w:qFormat/>
    <w:rsid w:val="00AF63B3"/>
    <w:pPr>
      <w:ind w:left="720"/>
      <w:contextualSpacing/>
    </w:pPr>
  </w:style>
  <w:style w:type="table" w:styleId="ListTable6Colorful">
    <w:name w:val="List Table 6 Colorful"/>
    <w:basedOn w:val="TableNormal"/>
    <w:uiPriority w:val="51"/>
    <w:rsid w:val="00C507B1"/>
    <w:pPr>
      <w:spacing w:line="240" w:lineRule="auto"/>
    </w:pPr>
    <w:rPr>
      <w:color w:val="000000" w:themeColor="text1"/>
      <w:lang w:val="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AB76BD"/>
    <w:rPr>
      <w:color w:val="808080"/>
    </w:rPr>
  </w:style>
  <w:style w:type="paragraph" w:styleId="NormalWeb">
    <w:name w:val="Normal (Web)"/>
    <w:basedOn w:val="Normal"/>
    <w:uiPriority w:val="99"/>
    <w:semiHidden/>
    <w:unhideWhenUsed/>
    <w:rsid w:val="00205883"/>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8E1B18"/>
    <w:rPr>
      <w:color w:val="0563C1" w:themeColor="hyperlink"/>
      <w:u w:val="single"/>
    </w:rPr>
  </w:style>
  <w:style w:type="character" w:styleId="UnresolvedMention">
    <w:name w:val="Unresolved Mention"/>
    <w:basedOn w:val="DefaultParagraphFont"/>
    <w:uiPriority w:val="99"/>
    <w:semiHidden/>
    <w:unhideWhenUsed/>
    <w:rsid w:val="008E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781">
      <w:bodyDiv w:val="1"/>
      <w:marLeft w:val="0"/>
      <w:marRight w:val="0"/>
      <w:marTop w:val="0"/>
      <w:marBottom w:val="0"/>
      <w:divBdr>
        <w:top w:val="none" w:sz="0" w:space="0" w:color="auto"/>
        <w:left w:val="none" w:sz="0" w:space="0" w:color="auto"/>
        <w:bottom w:val="none" w:sz="0" w:space="0" w:color="auto"/>
        <w:right w:val="none" w:sz="0" w:space="0" w:color="auto"/>
      </w:divBdr>
    </w:div>
    <w:div w:id="568539960">
      <w:bodyDiv w:val="1"/>
      <w:marLeft w:val="0"/>
      <w:marRight w:val="0"/>
      <w:marTop w:val="0"/>
      <w:marBottom w:val="0"/>
      <w:divBdr>
        <w:top w:val="none" w:sz="0" w:space="0" w:color="auto"/>
        <w:left w:val="none" w:sz="0" w:space="0" w:color="auto"/>
        <w:bottom w:val="none" w:sz="0" w:space="0" w:color="auto"/>
        <w:right w:val="none" w:sz="0" w:space="0" w:color="auto"/>
      </w:divBdr>
    </w:div>
    <w:div w:id="733087010">
      <w:bodyDiv w:val="1"/>
      <w:marLeft w:val="0"/>
      <w:marRight w:val="0"/>
      <w:marTop w:val="0"/>
      <w:marBottom w:val="0"/>
      <w:divBdr>
        <w:top w:val="none" w:sz="0" w:space="0" w:color="auto"/>
        <w:left w:val="none" w:sz="0" w:space="0" w:color="auto"/>
        <w:bottom w:val="none" w:sz="0" w:space="0" w:color="auto"/>
        <w:right w:val="none" w:sz="0" w:space="0" w:color="auto"/>
      </w:divBdr>
    </w:div>
    <w:div w:id="17170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nurulkomariyah34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6362-684D-4010-82D2-2135E6E5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Giovanni</dc:creator>
  <cp:keywords/>
  <dc:description/>
  <cp:lastModifiedBy>SYIFAA FREZA APRILISTYAN</cp:lastModifiedBy>
  <cp:revision>14</cp:revision>
  <dcterms:created xsi:type="dcterms:W3CDTF">2021-12-30T06:20:00Z</dcterms:created>
  <dcterms:modified xsi:type="dcterms:W3CDTF">2021-12-30T06:21:00Z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http://www.zotero.org/styles/academy-of-management-review</vt:lpwstr>
  </property>
  <property fmtid="{D5CDD505-2E9C-101B-9397-08002B2CF9AE}" pid="3" name="Mendeley Recent Style Name 0_1">
    <vt:lpwstr>Academy of Management Review</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