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FB25" w14:textId="56B7A967" w:rsidR="00ED7D10" w:rsidRPr="00826832" w:rsidRDefault="0082754A" w:rsidP="00ED7D10">
      <w:pPr>
        <w:spacing w:after="0"/>
      </w:pPr>
      <w:r>
        <w:rPr>
          <w:noProof/>
        </w:rPr>
        <w:drawing>
          <wp:anchor distT="0" distB="0" distL="114300" distR="114300" simplePos="0" relativeHeight="251662336" behindDoc="1" locked="0" layoutInCell="1" allowOverlap="1" wp14:anchorId="3A552355" wp14:editId="7252E25F">
            <wp:simplePos x="0" y="0"/>
            <wp:positionH relativeFrom="column">
              <wp:posOffset>4330700</wp:posOffset>
            </wp:positionH>
            <wp:positionV relativeFrom="paragraph">
              <wp:posOffset>74295</wp:posOffset>
            </wp:positionV>
            <wp:extent cx="1307465" cy="579755"/>
            <wp:effectExtent l="0" t="0" r="6985" b="0"/>
            <wp:wrapNone/>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rotWithShape="1">
                    <a:blip r:embed="rId8">
                      <a:extLst>
                        <a:ext uri="{28A0092B-C50C-407E-A947-70E740481C1C}">
                          <a14:useLocalDpi xmlns:a14="http://schemas.microsoft.com/office/drawing/2010/main" val="0"/>
                        </a:ext>
                      </a:extLst>
                    </a:blip>
                    <a:srcRect l="27804" t="42606" r="27990" b="37792"/>
                    <a:stretch/>
                  </pic:blipFill>
                  <pic:spPr bwMode="auto">
                    <a:xfrm>
                      <a:off x="0" y="0"/>
                      <a:ext cx="1307465" cy="57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91065818"/>
      <w:r w:rsidR="00ED7D10" w:rsidRPr="000E543E">
        <w:rPr>
          <w:rFonts w:ascii="Garamond" w:hAnsi="Garamond"/>
          <w:sz w:val="20"/>
          <w:szCs w:val="18"/>
        </w:rPr>
        <w:t>J</w:t>
      </w:r>
      <w:r w:rsidR="00E42811">
        <w:rPr>
          <w:rFonts w:ascii="Garamond" w:hAnsi="Garamond"/>
          <w:sz w:val="20"/>
          <w:szCs w:val="18"/>
        </w:rPr>
        <w:t>ournal</w:t>
      </w:r>
      <w:r w:rsidR="00ED7D10" w:rsidRPr="000E543E">
        <w:rPr>
          <w:rFonts w:ascii="Garamond" w:hAnsi="Garamond"/>
          <w:sz w:val="20"/>
          <w:szCs w:val="18"/>
        </w:rPr>
        <w:t xml:space="preserve"> </w:t>
      </w:r>
      <w:r w:rsidR="00E42811">
        <w:rPr>
          <w:rFonts w:ascii="Garamond" w:hAnsi="Garamond"/>
          <w:sz w:val="20"/>
          <w:szCs w:val="18"/>
        </w:rPr>
        <w:t>of March Management Research</w:t>
      </w:r>
      <w:bookmarkEnd w:id="0"/>
      <w:r w:rsidR="00ED7D10" w:rsidRPr="000E543E">
        <w:rPr>
          <w:rFonts w:ascii="Garamond" w:hAnsi="Garamond"/>
          <w:sz w:val="20"/>
          <w:szCs w:val="18"/>
        </w:rPr>
        <w:t xml:space="preserve">, Vol. </w:t>
      </w:r>
      <w:r w:rsidR="00E42811">
        <w:rPr>
          <w:rFonts w:ascii="Garamond" w:hAnsi="Garamond"/>
          <w:sz w:val="20"/>
          <w:szCs w:val="18"/>
        </w:rPr>
        <w:t>3</w:t>
      </w:r>
      <w:r w:rsidR="00ED7D10" w:rsidRPr="000E543E">
        <w:rPr>
          <w:rFonts w:ascii="Garamond" w:hAnsi="Garamond"/>
          <w:sz w:val="20"/>
          <w:szCs w:val="18"/>
        </w:rPr>
        <w:t xml:space="preserve"> No. </w:t>
      </w:r>
      <w:r w:rsidR="00E42811">
        <w:rPr>
          <w:rFonts w:ascii="Garamond" w:hAnsi="Garamond"/>
          <w:sz w:val="20"/>
          <w:szCs w:val="18"/>
        </w:rPr>
        <w:t>1</w:t>
      </w:r>
      <w:r w:rsidR="00ED7D10" w:rsidRPr="000E543E">
        <w:rPr>
          <w:rFonts w:ascii="Garamond" w:hAnsi="Garamond"/>
          <w:sz w:val="20"/>
          <w:szCs w:val="18"/>
        </w:rPr>
        <w:t xml:space="preserve">, pp. </w:t>
      </w:r>
      <w:r w:rsidR="000C2206">
        <w:rPr>
          <w:rFonts w:ascii="Garamond" w:hAnsi="Garamond"/>
          <w:sz w:val="20"/>
          <w:szCs w:val="18"/>
        </w:rPr>
        <w:t>85</w:t>
      </w:r>
      <w:r w:rsidR="00ED7D10" w:rsidRPr="000E543E">
        <w:rPr>
          <w:rFonts w:ascii="Garamond" w:hAnsi="Garamond"/>
          <w:sz w:val="20"/>
          <w:szCs w:val="18"/>
        </w:rPr>
        <w:t>-</w:t>
      </w:r>
      <w:r w:rsidR="000C2206">
        <w:rPr>
          <w:rFonts w:ascii="Garamond" w:hAnsi="Garamond"/>
          <w:sz w:val="20"/>
          <w:szCs w:val="18"/>
        </w:rPr>
        <w:t>91</w:t>
      </w:r>
    </w:p>
    <w:p w14:paraId="5748922E" w14:textId="6779FC7B" w:rsidR="00ED7D10" w:rsidRPr="000E543E" w:rsidRDefault="00ED7D10" w:rsidP="00ED7D10">
      <w:pPr>
        <w:spacing w:after="0"/>
        <w:rPr>
          <w:rFonts w:ascii="Garamond" w:hAnsi="Garamond"/>
          <w:sz w:val="20"/>
          <w:szCs w:val="18"/>
        </w:rPr>
      </w:pPr>
      <w:r w:rsidRPr="000E543E">
        <w:rPr>
          <w:rFonts w:ascii="Garamond" w:hAnsi="Garamond"/>
          <w:sz w:val="20"/>
          <w:szCs w:val="18"/>
        </w:rPr>
        <w:t xml:space="preserve">Copyright © </w:t>
      </w:r>
      <w:r w:rsidR="002448F9" w:rsidRPr="002448F9">
        <w:rPr>
          <w:rFonts w:ascii="Garamond" w:hAnsi="Garamond"/>
          <w:sz w:val="20"/>
          <w:szCs w:val="18"/>
        </w:rPr>
        <w:t xml:space="preserve">Management Study Program, Faculty of Economics, </w:t>
      </w:r>
      <w:proofErr w:type="spellStart"/>
      <w:r w:rsidR="002448F9" w:rsidRPr="002448F9">
        <w:rPr>
          <w:rFonts w:ascii="Garamond" w:hAnsi="Garamond"/>
          <w:sz w:val="20"/>
          <w:szCs w:val="18"/>
        </w:rPr>
        <w:t>Tidar</w:t>
      </w:r>
      <w:proofErr w:type="spellEnd"/>
      <w:r w:rsidR="002448F9" w:rsidRPr="002448F9">
        <w:rPr>
          <w:rFonts w:ascii="Garamond" w:hAnsi="Garamond"/>
          <w:sz w:val="20"/>
          <w:szCs w:val="18"/>
        </w:rPr>
        <w:t xml:space="preserve"> University</w:t>
      </w:r>
    </w:p>
    <w:p w14:paraId="3BB0CC5E" w14:textId="7073AB68" w:rsidR="00BF24FA" w:rsidRDefault="00ED7D10" w:rsidP="00ED7D10">
      <w:pPr>
        <w:spacing w:after="0"/>
      </w:pPr>
      <w:r w:rsidRPr="000E543E">
        <w:rPr>
          <w:rFonts w:ascii="Garamond" w:hAnsi="Garamond"/>
          <w:sz w:val="20"/>
          <w:szCs w:val="18"/>
        </w:rPr>
        <w:t>ISSN: 2</w:t>
      </w:r>
      <w:r w:rsidR="00E42811">
        <w:rPr>
          <w:rFonts w:ascii="Garamond" w:hAnsi="Garamond"/>
          <w:sz w:val="20"/>
          <w:szCs w:val="18"/>
        </w:rPr>
        <w:t>809</w:t>
      </w:r>
      <w:r w:rsidRPr="000E543E">
        <w:rPr>
          <w:rFonts w:ascii="Garamond" w:hAnsi="Garamond"/>
          <w:sz w:val="20"/>
          <w:szCs w:val="18"/>
        </w:rPr>
        <w:t>-</w:t>
      </w:r>
      <w:r w:rsidR="00E42811">
        <w:rPr>
          <w:rFonts w:ascii="Garamond" w:hAnsi="Garamond"/>
          <w:sz w:val="20"/>
          <w:szCs w:val="18"/>
        </w:rPr>
        <w:t>1760</w:t>
      </w:r>
      <w:r w:rsidRPr="000E543E">
        <w:rPr>
          <w:rFonts w:ascii="Garamond" w:hAnsi="Garamond"/>
          <w:sz w:val="20"/>
          <w:szCs w:val="18"/>
        </w:rPr>
        <w:t xml:space="preserve"> (Online)</w:t>
      </w:r>
    </w:p>
    <w:p w14:paraId="0946D897" w14:textId="4EF4A77B" w:rsidR="00BF24FA" w:rsidRDefault="00BF24FA" w:rsidP="00BF24FA">
      <w:pPr>
        <w:spacing w:after="0"/>
      </w:pPr>
    </w:p>
    <w:p w14:paraId="72FA707F" w14:textId="1D469521" w:rsidR="00BF24FA" w:rsidRDefault="00BF24FA" w:rsidP="00BF24FA">
      <w:pPr>
        <w:spacing w:after="0"/>
      </w:pPr>
    </w:p>
    <w:p w14:paraId="7567950D" w14:textId="21CDFF8C" w:rsidR="00ED7D10" w:rsidRDefault="00ED7D10" w:rsidP="00BF24FA">
      <w:pPr>
        <w:spacing w:after="0"/>
      </w:pPr>
    </w:p>
    <w:p w14:paraId="76D16005" w14:textId="595D8891" w:rsidR="00ED7D10" w:rsidRDefault="00ED7D10" w:rsidP="00BF24FA">
      <w:pPr>
        <w:spacing w:after="0"/>
      </w:pPr>
    </w:p>
    <w:p w14:paraId="744CFA1D" w14:textId="319AEE9C" w:rsidR="00ED7D10" w:rsidRDefault="00ED7D10" w:rsidP="00BF24FA">
      <w:pPr>
        <w:spacing w:after="0"/>
      </w:pPr>
    </w:p>
    <w:p w14:paraId="1FC09AEF" w14:textId="3B048882" w:rsidR="00ED7D10" w:rsidRDefault="00ED7D10" w:rsidP="00BF24FA">
      <w:pPr>
        <w:spacing w:after="0"/>
      </w:pPr>
    </w:p>
    <w:p w14:paraId="37F5BA38" w14:textId="2F6327C5" w:rsidR="00ED7D10" w:rsidRDefault="00ED7D10" w:rsidP="00BF24FA">
      <w:pPr>
        <w:spacing w:after="0"/>
      </w:pPr>
    </w:p>
    <w:p w14:paraId="09F96A0A" w14:textId="77777777" w:rsidR="00ED7D10" w:rsidRDefault="00ED7D10" w:rsidP="00BF24FA">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F24FA" w14:paraId="219CA30A" w14:textId="77777777" w:rsidTr="00035C86">
        <w:tc>
          <w:tcPr>
            <w:tcW w:w="9016" w:type="dxa"/>
          </w:tcPr>
          <w:p w14:paraId="6905E12E" w14:textId="23935148" w:rsidR="00BF24FA" w:rsidRDefault="005D6DE2" w:rsidP="002E4499">
            <w:pPr>
              <w:autoSpaceDE w:val="0"/>
              <w:autoSpaceDN w:val="0"/>
              <w:adjustRightInd w:val="0"/>
              <w:spacing w:after="0" w:line="288" w:lineRule="auto"/>
              <w:jc w:val="both"/>
              <w:textAlignment w:val="center"/>
              <w:rPr>
                <w:rFonts w:ascii="Garamond" w:hAnsi="Garamond" w:cs="Calisto MT"/>
                <w:b/>
                <w:bCs/>
                <w:color w:val="000000"/>
              </w:rPr>
            </w:pPr>
            <w:proofErr w:type="spellStart"/>
            <w:r w:rsidRPr="005D6DE2">
              <w:rPr>
                <w:rFonts w:ascii="Garamond" w:hAnsi="Garamond" w:cs="Calisto MT"/>
                <w:b/>
                <w:bCs/>
                <w:color w:val="000000"/>
              </w:rPr>
              <w:t>Analisis</w:t>
            </w:r>
            <w:proofErr w:type="spellEnd"/>
            <w:r w:rsidRPr="005D6DE2">
              <w:rPr>
                <w:rFonts w:ascii="Garamond" w:hAnsi="Garamond" w:cs="Calisto MT"/>
                <w:b/>
                <w:bCs/>
                <w:color w:val="000000"/>
              </w:rPr>
              <w:t xml:space="preserve"> </w:t>
            </w:r>
            <w:proofErr w:type="spellStart"/>
            <w:r w:rsidRPr="005D6DE2">
              <w:rPr>
                <w:rFonts w:ascii="Garamond" w:hAnsi="Garamond" w:cs="Calisto MT"/>
                <w:b/>
                <w:bCs/>
                <w:color w:val="000000"/>
              </w:rPr>
              <w:t>Potensi</w:t>
            </w:r>
            <w:proofErr w:type="spellEnd"/>
            <w:r w:rsidRPr="005D6DE2">
              <w:rPr>
                <w:rFonts w:ascii="Garamond" w:hAnsi="Garamond" w:cs="Calisto MT"/>
                <w:b/>
                <w:bCs/>
                <w:color w:val="000000"/>
              </w:rPr>
              <w:t xml:space="preserve"> dan </w:t>
            </w:r>
            <w:proofErr w:type="spellStart"/>
            <w:r w:rsidRPr="005D6DE2">
              <w:rPr>
                <w:rFonts w:ascii="Garamond" w:hAnsi="Garamond" w:cs="Calisto MT"/>
                <w:b/>
                <w:bCs/>
                <w:color w:val="000000"/>
              </w:rPr>
              <w:t>Pengembangan</w:t>
            </w:r>
            <w:proofErr w:type="spellEnd"/>
            <w:r w:rsidRPr="005D6DE2">
              <w:rPr>
                <w:rFonts w:ascii="Garamond" w:hAnsi="Garamond" w:cs="Calisto MT"/>
                <w:b/>
                <w:bCs/>
                <w:color w:val="000000"/>
              </w:rPr>
              <w:t xml:space="preserve"> </w:t>
            </w:r>
            <w:proofErr w:type="spellStart"/>
            <w:r w:rsidRPr="005D6DE2">
              <w:rPr>
                <w:rFonts w:ascii="Garamond" w:hAnsi="Garamond" w:cs="Calisto MT"/>
                <w:b/>
                <w:bCs/>
                <w:color w:val="000000"/>
              </w:rPr>
              <w:t>Wisata</w:t>
            </w:r>
            <w:proofErr w:type="spellEnd"/>
            <w:r w:rsidRPr="005D6DE2">
              <w:rPr>
                <w:rFonts w:ascii="Garamond" w:hAnsi="Garamond" w:cs="Calisto MT"/>
                <w:b/>
                <w:bCs/>
                <w:color w:val="000000"/>
              </w:rPr>
              <w:t xml:space="preserve"> </w:t>
            </w:r>
            <w:proofErr w:type="spellStart"/>
            <w:r w:rsidRPr="005D6DE2">
              <w:rPr>
                <w:rFonts w:ascii="Garamond" w:hAnsi="Garamond" w:cs="Calisto MT"/>
                <w:b/>
                <w:bCs/>
                <w:color w:val="000000"/>
              </w:rPr>
              <w:t>Silancur</w:t>
            </w:r>
            <w:proofErr w:type="spellEnd"/>
            <w:r w:rsidRPr="005D6DE2">
              <w:rPr>
                <w:rFonts w:ascii="Garamond" w:hAnsi="Garamond" w:cs="Calisto MT"/>
                <w:b/>
                <w:bCs/>
                <w:color w:val="000000"/>
              </w:rPr>
              <w:t xml:space="preserve"> Highland Di </w:t>
            </w:r>
            <w:proofErr w:type="spellStart"/>
            <w:r w:rsidRPr="005D6DE2">
              <w:rPr>
                <w:rFonts w:ascii="Garamond" w:hAnsi="Garamond" w:cs="Calisto MT"/>
                <w:b/>
                <w:bCs/>
                <w:color w:val="000000"/>
              </w:rPr>
              <w:t>Desa</w:t>
            </w:r>
            <w:proofErr w:type="spellEnd"/>
            <w:r w:rsidRPr="005D6DE2">
              <w:rPr>
                <w:rFonts w:ascii="Garamond" w:hAnsi="Garamond" w:cs="Calisto MT"/>
                <w:b/>
                <w:bCs/>
                <w:color w:val="000000"/>
              </w:rPr>
              <w:t xml:space="preserve"> </w:t>
            </w:r>
            <w:proofErr w:type="spellStart"/>
            <w:r w:rsidRPr="005D6DE2">
              <w:rPr>
                <w:rFonts w:ascii="Garamond" w:hAnsi="Garamond" w:cs="Calisto MT"/>
                <w:b/>
                <w:bCs/>
                <w:color w:val="000000"/>
              </w:rPr>
              <w:t>Mangli</w:t>
            </w:r>
            <w:proofErr w:type="spellEnd"/>
            <w:r w:rsidRPr="005D6DE2">
              <w:rPr>
                <w:rFonts w:ascii="Garamond" w:hAnsi="Garamond" w:cs="Calisto MT"/>
                <w:b/>
                <w:bCs/>
                <w:color w:val="000000"/>
              </w:rPr>
              <w:t xml:space="preserve"> </w:t>
            </w:r>
            <w:proofErr w:type="spellStart"/>
            <w:r w:rsidRPr="005D6DE2">
              <w:rPr>
                <w:rFonts w:ascii="Garamond" w:hAnsi="Garamond" w:cs="Calisto MT"/>
                <w:b/>
                <w:bCs/>
                <w:color w:val="000000"/>
              </w:rPr>
              <w:t>Kecamatan</w:t>
            </w:r>
            <w:proofErr w:type="spellEnd"/>
            <w:r w:rsidRPr="005D6DE2">
              <w:rPr>
                <w:rFonts w:ascii="Garamond" w:hAnsi="Garamond" w:cs="Calisto MT"/>
                <w:b/>
                <w:bCs/>
                <w:color w:val="000000"/>
              </w:rPr>
              <w:t xml:space="preserve"> </w:t>
            </w:r>
            <w:proofErr w:type="spellStart"/>
            <w:r w:rsidRPr="005D6DE2">
              <w:rPr>
                <w:rFonts w:ascii="Garamond" w:hAnsi="Garamond" w:cs="Calisto MT"/>
                <w:b/>
                <w:bCs/>
                <w:color w:val="000000"/>
              </w:rPr>
              <w:t>Kaliangkrik</w:t>
            </w:r>
            <w:proofErr w:type="spellEnd"/>
          </w:p>
        </w:tc>
      </w:tr>
      <w:tr w:rsidR="00BF24FA" w14:paraId="330FA3F6" w14:textId="77777777" w:rsidTr="00035C86">
        <w:tc>
          <w:tcPr>
            <w:tcW w:w="9016" w:type="dxa"/>
          </w:tcPr>
          <w:p w14:paraId="11277DBE" w14:textId="35698FA7" w:rsidR="00BF24FA" w:rsidRDefault="00BF24FA" w:rsidP="00BF24FA">
            <w:pPr>
              <w:autoSpaceDE w:val="0"/>
              <w:autoSpaceDN w:val="0"/>
              <w:adjustRightInd w:val="0"/>
              <w:spacing w:after="0"/>
              <w:jc w:val="both"/>
              <w:textAlignment w:val="center"/>
              <w:rPr>
                <w:rFonts w:ascii="Garamond" w:hAnsi="Garamond" w:cs="Calisto MT"/>
                <w:b/>
                <w:bCs/>
                <w:color w:val="000000"/>
              </w:rPr>
            </w:pPr>
          </w:p>
        </w:tc>
      </w:tr>
      <w:tr w:rsidR="00BF24FA" w14:paraId="1C064346" w14:textId="77777777" w:rsidTr="00035C86">
        <w:tc>
          <w:tcPr>
            <w:tcW w:w="9016" w:type="dxa"/>
          </w:tcPr>
          <w:p w14:paraId="7A11E835" w14:textId="3B5DE21B" w:rsidR="00BF24FA" w:rsidRDefault="00BF24FA" w:rsidP="00BF24FA">
            <w:pPr>
              <w:autoSpaceDE w:val="0"/>
              <w:autoSpaceDN w:val="0"/>
              <w:adjustRightInd w:val="0"/>
              <w:spacing w:after="0"/>
              <w:jc w:val="both"/>
              <w:textAlignment w:val="center"/>
              <w:rPr>
                <w:rFonts w:ascii="Garamond" w:hAnsi="Garamond" w:cs="Calisto MT"/>
                <w:b/>
                <w:bCs/>
                <w:color w:val="000000"/>
              </w:rPr>
            </w:pPr>
          </w:p>
        </w:tc>
      </w:tr>
      <w:tr w:rsidR="00BF24FA" w14:paraId="047BFA29" w14:textId="77777777" w:rsidTr="00035C86">
        <w:tc>
          <w:tcPr>
            <w:tcW w:w="9016" w:type="dxa"/>
          </w:tcPr>
          <w:p w14:paraId="374F9E63" w14:textId="4553058F" w:rsidR="00BF24FA" w:rsidRDefault="00BF24FA" w:rsidP="00BF24FA">
            <w:pPr>
              <w:autoSpaceDE w:val="0"/>
              <w:autoSpaceDN w:val="0"/>
              <w:adjustRightInd w:val="0"/>
              <w:spacing w:after="0"/>
              <w:jc w:val="both"/>
              <w:textAlignment w:val="center"/>
              <w:rPr>
                <w:rFonts w:ascii="Garamond" w:hAnsi="Garamond" w:cs="Calisto MT"/>
                <w:b/>
                <w:bCs/>
                <w:color w:val="000000"/>
              </w:rPr>
            </w:pPr>
          </w:p>
        </w:tc>
      </w:tr>
      <w:tr w:rsidR="00BF24FA" w14:paraId="4E8E1FF6" w14:textId="77777777" w:rsidTr="00035C86">
        <w:tc>
          <w:tcPr>
            <w:tcW w:w="9016" w:type="dxa"/>
          </w:tcPr>
          <w:p w14:paraId="2338A13B" w14:textId="5109E9F2" w:rsidR="00BF24FA" w:rsidRPr="00B05721" w:rsidRDefault="005D6DE2" w:rsidP="00BF24FA">
            <w:pPr>
              <w:autoSpaceDE w:val="0"/>
              <w:autoSpaceDN w:val="0"/>
              <w:adjustRightInd w:val="0"/>
              <w:spacing w:after="0" w:line="288" w:lineRule="auto"/>
              <w:jc w:val="both"/>
              <w:textAlignment w:val="center"/>
              <w:rPr>
                <w:rFonts w:ascii="Garamond" w:hAnsi="Garamond" w:cs="Calisto MT"/>
                <w:b/>
                <w:bCs/>
                <w:color w:val="000000"/>
                <w:sz w:val="20"/>
                <w:szCs w:val="20"/>
              </w:rPr>
            </w:pPr>
            <w:r w:rsidRPr="005D6DE2">
              <w:rPr>
                <w:rFonts w:ascii="Garamond" w:hAnsi="Garamond" w:cs="Calisto MT"/>
                <w:b/>
                <w:bCs/>
                <w:color w:val="000000"/>
                <w:sz w:val="20"/>
                <w:szCs w:val="20"/>
              </w:rPr>
              <w:t xml:space="preserve">Nurul </w:t>
            </w:r>
            <w:proofErr w:type="spellStart"/>
            <w:r w:rsidRPr="005D6DE2">
              <w:rPr>
                <w:rFonts w:ascii="Garamond" w:hAnsi="Garamond" w:cs="Calisto MT"/>
                <w:b/>
                <w:bCs/>
                <w:color w:val="000000"/>
                <w:sz w:val="20"/>
                <w:szCs w:val="20"/>
              </w:rPr>
              <w:t>Komariyah</w:t>
            </w:r>
            <w:r w:rsidR="00BF24FA" w:rsidRPr="00B05721">
              <w:rPr>
                <w:rFonts w:ascii="Garamond" w:hAnsi="Garamond" w:cs="Calisto MT"/>
                <w:b/>
                <w:bCs/>
                <w:color w:val="000000"/>
                <w:sz w:val="20"/>
                <w:szCs w:val="20"/>
                <w:vertAlign w:val="superscript"/>
              </w:rPr>
              <w:t>a</w:t>
            </w:r>
            <w:proofErr w:type="spellEnd"/>
            <w:r w:rsidR="00BF24FA" w:rsidRPr="00B05721">
              <w:rPr>
                <w:rFonts w:ascii="Wingdings" w:hAnsi="Wingdings" w:cs="Calisto MT"/>
                <w:bCs/>
                <w:color w:val="000000"/>
                <w:sz w:val="20"/>
                <w:szCs w:val="20"/>
                <w:vertAlign w:val="superscript"/>
                <w:lang w:val="en-GB"/>
              </w:rPr>
              <w:t></w:t>
            </w:r>
            <w:r w:rsidR="00BF24FA" w:rsidRPr="00B05721">
              <w:rPr>
                <w:rFonts w:ascii="Garamond" w:hAnsi="Garamond" w:cs="Calisto MT"/>
                <w:b/>
                <w:bCs/>
                <w:color w:val="000000"/>
                <w:sz w:val="20"/>
                <w:szCs w:val="20"/>
              </w:rPr>
              <w:t xml:space="preserve">, </w:t>
            </w:r>
            <w:r w:rsidRPr="005D6DE2">
              <w:rPr>
                <w:rFonts w:ascii="Garamond" w:hAnsi="Garamond" w:cs="Calisto MT"/>
                <w:b/>
                <w:bCs/>
                <w:color w:val="000000"/>
                <w:sz w:val="20"/>
                <w:szCs w:val="20"/>
              </w:rPr>
              <w:t xml:space="preserve">Dian </w:t>
            </w:r>
            <w:proofErr w:type="spellStart"/>
            <w:r w:rsidRPr="005D6DE2">
              <w:rPr>
                <w:rFonts w:ascii="Garamond" w:hAnsi="Garamond" w:cs="Calisto MT"/>
                <w:b/>
                <w:bCs/>
                <w:color w:val="000000"/>
                <w:sz w:val="20"/>
                <w:szCs w:val="20"/>
              </w:rPr>
              <w:t>Marlina</w:t>
            </w:r>
            <w:proofErr w:type="spellEnd"/>
            <w:r w:rsidRPr="005D6DE2">
              <w:rPr>
                <w:rFonts w:ascii="Garamond" w:hAnsi="Garamond" w:cs="Calisto MT"/>
                <w:b/>
                <w:bCs/>
                <w:color w:val="000000"/>
                <w:sz w:val="20"/>
                <w:szCs w:val="20"/>
              </w:rPr>
              <w:t xml:space="preserve"> </w:t>
            </w:r>
            <w:proofErr w:type="spellStart"/>
            <w:r w:rsidRPr="005D6DE2">
              <w:rPr>
                <w:rFonts w:ascii="Garamond" w:hAnsi="Garamond" w:cs="Calisto MT"/>
                <w:b/>
                <w:bCs/>
                <w:color w:val="000000"/>
                <w:sz w:val="20"/>
                <w:szCs w:val="20"/>
              </w:rPr>
              <w:t>Verawati</w:t>
            </w:r>
            <w:r w:rsidR="00BF24FA" w:rsidRPr="00B05721">
              <w:rPr>
                <w:rFonts w:ascii="Garamond" w:hAnsi="Garamond" w:cs="Calisto MT"/>
                <w:b/>
                <w:bCs/>
                <w:color w:val="000000"/>
                <w:sz w:val="20"/>
                <w:szCs w:val="20"/>
                <w:vertAlign w:val="superscript"/>
              </w:rPr>
              <w:t>b</w:t>
            </w:r>
            <w:proofErr w:type="spellEnd"/>
          </w:p>
        </w:tc>
      </w:tr>
      <w:tr w:rsidR="00BF24FA" w14:paraId="19518EB9" w14:textId="77777777" w:rsidTr="00035C86">
        <w:tc>
          <w:tcPr>
            <w:tcW w:w="9016" w:type="dxa"/>
          </w:tcPr>
          <w:p w14:paraId="3D6CFDCE" w14:textId="0BED0350" w:rsidR="00BF24FA" w:rsidRPr="00B05721" w:rsidRDefault="00337CBC" w:rsidP="00BF24FA">
            <w:pPr>
              <w:autoSpaceDE w:val="0"/>
              <w:autoSpaceDN w:val="0"/>
              <w:adjustRightInd w:val="0"/>
              <w:spacing w:after="0" w:line="288" w:lineRule="auto"/>
              <w:jc w:val="both"/>
              <w:textAlignment w:val="center"/>
              <w:rPr>
                <w:rFonts w:ascii="Garamond" w:hAnsi="Garamond" w:cs="Calisto MT"/>
                <w:color w:val="000000"/>
                <w:sz w:val="20"/>
                <w:szCs w:val="18"/>
              </w:rPr>
            </w:pPr>
            <w:r w:rsidRPr="00337CBC">
              <w:rPr>
                <w:rFonts w:ascii="Garamond" w:hAnsi="Garamond" w:cs="Calisto MT"/>
                <w:color w:val="000000"/>
                <w:sz w:val="20"/>
                <w:szCs w:val="18"/>
                <w:vertAlign w:val="superscript"/>
              </w:rPr>
              <w:t xml:space="preserve">Program </w:t>
            </w:r>
            <w:proofErr w:type="spellStart"/>
            <w:r w:rsidRPr="00337CBC">
              <w:rPr>
                <w:rFonts w:ascii="Garamond" w:hAnsi="Garamond" w:cs="Calisto MT"/>
                <w:color w:val="000000"/>
                <w:sz w:val="20"/>
                <w:szCs w:val="18"/>
                <w:vertAlign w:val="superscript"/>
              </w:rPr>
              <w:t>Studi</w:t>
            </w:r>
            <w:proofErr w:type="spellEnd"/>
            <w:r w:rsidRPr="00337CBC">
              <w:rPr>
                <w:rFonts w:ascii="Garamond" w:hAnsi="Garamond" w:cs="Calisto MT"/>
                <w:color w:val="000000"/>
                <w:sz w:val="20"/>
                <w:szCs w:val="18"/>
                <w:vertAlign w:val="superscript"/>
              </w:rPr>
              <w:t xml:space="preserve"> </w:t>
            </w:r>
            <w:proofErr w:type="spellStart"/>
            <w:r w:rsidRPr="00337CBC">
              <w:rPr>
                <w:rFonts w:ascii="Garamond" w:hAnsi="Garamond" w:cs="Calisto MT"/>
                <w:color w:val="000000"/>
                <w:sz w:val="20"/>
                <w:szCs w:val="18"/>
                <w:vertAlign w:val="superscript"/>
              </w:rPr>
              <w:t>Manajemen</w:t>
            </w:r>
            <w:proofErr w:type="spellEnd"/>
            <w:r w:rsidRPr="00337CBC">
              <w:rPr>
                <w:rFonts w:ascii="Garamond" w:hAnsi="Garamond" w:cs="Calisto MT"/>
                <w:color w:val="000000"/>
                <w:sz w:val="20"/>
                <w:szCs w:val="18"/>
                <w:vertAlign w:val="superscript"/>
              </w:rPr>
              <w:t xml:space="preserve">, </w:t>
            </w:r>
            <w:proofErr w:type="spellStart"/>
            <w:r w:rsidRPr="00337CBC">
              <w:rPr>
                <w:rFonts w:ascii="Garamond" w:hAnsi="Garamond" w:cs="Calisto MT"/>
                <w:color w:val="000000"/>
                <w:sz w:val="20"/>
                <w:szCs w:val="18"/>
                <w:vertAlign w:val="superscript"/>
              </w:rPr>
              <w:t>Fakultas</w:t>
            </w:r>
            <w:proofErr w:type="spellEnd"/>
            <w:r w:rsidRPr="00337CBC">
              <w:rPr>
                <w:rFonts w:ascii="Garamond" w:hAnsi="Garamond" w:cs="Calisto MT"/>
                <w:color w:val="000000"/>
                <w:sz w:val="20"/>
                <w:szCs w:val="18"/>
                <w:vertAlign w:val="superscript"/>
              </w:rPr>
              <w:t xml:space="preserve"> </w:t>
            </w:r>
            <w:proofErr w:type="spellStart"/>
            <w:r w:rsidRPr="00337CBC">
              <w:rPr>
                <w:rFonts w:ascii="Garamond" w:hAnsi="Garamond" w:cs="Calisto MT"/>
                <w:color w:val="000000"/>
                <w:sz w:val="20"/>
                <w:szCs w:val="18"/>
                <w:vertAlign w:val="superscript"/>
              </w:rPr>
              <w:t>Ekonomi</w:t>
            </w:r>
            <w:proofErr w:type="spellEnd"/>
            <w:r w:rsidRPr="00337CBC">
              <w:rPr>
                <w:rFonts w:ascii="Garamond" w:hAnsi="Garamond" w:cs="Calisto MT"/>
                <w:color w:val="000000"/>
                <w:sz w:val="20"/>
                <w:szCs w:val="18"/>
                <w:vertAlign w:val="superscript"/>
              </w:rPr>
              <w:t xml:space="preserve">, Universitas </w:t>
            </w:r>
            <w:proofErr w:type="spellStart"/>
            <w:r w:rsidRPr="00337CBC">
              <w:rPr>
                <w:rFonts w:ascii="Garamond" w:hAnsi="Garamond" w:cs="Calisto MT"/>
                <w:color w:val="000000"/>
                <w:sz w:val="20"/>
                <w:szCs w:val="18"/>
                <w:vertAlign w:val="superscript"/>
              </w:rPr>
              <w:t>Tidar</w:t>
            </w:r>
            <w:proofErr w:type="spellEnd"/>
          </w:p>
        </w:tc>
      </w:tr>
      <w:tr w:rsidR="00BF24FA" w14:paraId="00C5905F" w14:textId="77777777" w:rsidTr="00035C86">
        <w:tc>
          <w:tcPr>
            <w:tcW w:w="9016" w:type="dxa"/>
          </w:tcPr>
          <w:p w14:paraId="68DCFC3D" w14:textId="399B3A40" w:rsidR="00BF24FA" w:rsidRPr="00A34E15" w:rsidRDefault="00BF24FA" w:rsidP="00BF24FA">
            <w:pPr>
              <w:autoSpaceDE w:val="0"/>
              <w:autoSpaceDN w:val="0"/>
              <w:adjustRightInd w:val="0"/>
              <w:spacing w:after="0" w:line="288" w:lineRule="auto"/>
              <w:jc w:val="both"/>
              <w:textAlignment w:val="center"/>
              <w:rPr>
                <w:rFonts w:ascii="Garamond" w:hAnsi="Garamond" w:cs="Calisto MT"/>
                <w:color w:val="000000"/>
              </w:rPr>
            </w:pPr>
            <w:r w:rsidRPr="00B05721">
              <w:rPr>
                <w:rFonts w:ascii="Wingdings" w:hAnsi="Wingdings" w:cs="Calisto MT"/>
                <w:bCs/>
                <w:color w:val="000000"/>
                <w:sz w:val="20"/>
                <w:szCs w:val="20"/>
                <w:vertAlign w:val="superscript"/>
                <w:lang w:val="en-GB"/>
              </w:rPr>
              <w:t></w:t>
            </w:r>
            <w:r w:rsidR="00A40F73">
              <w:t xml:space="preserve"> </w:t>
            </w:r>
            <w:hyperlink r:id="rId9" w:history="1">
              <w:r w:rsidR="008E1B18" w:rsidRPr="001A28F3">
                <w:rPr>
                  <w:rStyle w:val="Hyperlink"/>
                  <w:rFonts w:ascii="Garamond" w:hAnsi="Garamond" w:cs="Calisto MT"/>
                  <w:bCs/>
                  <w:sz w:val="20"/>
                  <w:szCs w:val="20"/>
                  <w:lang w:val="en-GB"/>
                </w:rPr>
                <w:t>nurulkomariyah346@gmail.com</w:t>
              </w:r>
            </w:hyperlink>
            <w:r w:rsidR="008E1B18">
              <w:rPr>
                <w:rFonts w:ascii="Garamond" w:hAnsi="Garamond" w:cs="Calisto MT"/>
                <w:bCs/>
                <w:color w:val="000000"/>
                <w:sz w:val="20"/>
                <w:szCs w:val="20"/>
                <w:lang w:val="en-GB"/>
              </w:rPr>
              <w:t xml:space="preserve"> </w:t>
            </w:r>
          </w:p>
        </w:tc>
      </w:tr>
    </w:tbl>
    <w:p w14:paraId="71D73801" w14:textId="374061BC" w:rsidR="00BF24FA" w:rsidRDefault="00BF24FA" w:rsidP="00BF24FA">
      <w:pPr>
        <w:spacing w:after="0"/>
      </w:pPr>
    </w:p>
    <w:p w14:paraId="7116F00A" w14:textId="34A2E48C" w:rsidR="00BF24FA" w:rsidRPr="00E42811" w:rsidRDefault="002448F9" w:rsidP="00BF24FA">
      <w:pPr>
        <w:spacing w:after="0"/>
        <w:rPr>
          <w:color w:val="FFFFFF" w:themeColor="background1"/>
          <w:sz w:val="20"/>
          <w:szCs w:val="18"/>
        </w:rPr>
      </w:pPr>
      <w:r w:rsidRPr="00E42811">
        <w:rPr>
          <w:color w:val="FFFFFF" w:themeColor="background1"/>
          <w:sz w:val="20"/>
          <w:szCs w:val="18"/>
        </w:rPr>
        <w:t xml:space="preserve">Received:                     </w:t>
      </w:r>
      <w:proofErr w:type="gramStart"/>
      <w:r w:rsidRPr="00E42811">
        <w:rPr>
          <w:color w:val="FFFFFF" w:themeColor="background1"/>
          <w:sz w:val="20"/>
          <w:szCs w:val="18"/>
        </w:rPr>
        <w:t xml:space="preserve">  ;</w:t>
      </w:r>
      <w:proofErr w:type="gramEnd"/>
      <w:r w:rsidRPr="00E42811">
        <w:rPr>
          <w:color w:val="FFFFFF" w:themeColor="background1"/>
          <w:sz w:val="20"/>
          <w:szCs w:val="18"/>
        </w:rPr>
        <w:t xml:space="preserve"> Accepted:                         ; Published:</w:t>
      </w:r>
    </w:p>
    <w:p w14:paraId="4D30C909" w14:textId="639D43B8" w:rsidR="00ED7D10" w:rsidRDefault="00ED7D10" w:rsidP="00BF24FA">
      <w:pPr>
        <w:spacing w:after="0"/>
      </w:pPr>
    </w:p>
    <w:p w14:paraId="233BE7CD" w14:textId="4C3863E9" w:rsidR="00ED7D10" w:rsidRDefault="00ED7D10" w:rsidP="00BF24FA">
      <w:pPr>
        <w:spacing w:after="0"/>
      </w:pPr>
    </w:p>
    <w:p w14:paraId="2A5DC394" w14:textId="7C53456C" w:rsidR="00ED7D10" w:rsidRDefault="00ED7D10" w:rsidP="00F63E6C">
      <w:pPr>
        <w:spacing w:after="0" w:line="276" w:lineRule="auto"/>
        <w:jc w:val="both"/>
        <w:rPr>
          <w:rFonts w:ascii="Garamond" w:hAnsi="Garamond"/>
          <w:bCs/>
          <w:lang w:val="fi-FI"/>
        </w:rPr>
      </w:pPr>
      <w:r w:rsidRPr="00D84952">
        <w:rPr>
          <w:rFonts w:ascii="Garamond" w:hAnsi="Garamond"/>
          <w:b/>
          <w:lang w:val="fi-FI"/>
        </w:rPr>
        <w:t>ABSTRA</w:t>
      </w:r>
      <w:r w:rsidR="00A40F73">
        <w:rPr>
          <w:rFonts w:ascii="Garamond" w:hAnsi="Garamond"/>
          <w:b/>
          <w:lang w:val="fi-FI"/>
        </w:rPr>
        <w:t>CT</w:t>
      </w:r>
      <w:r w:rsidRPr="00D84952">
        <w:rPr>
          <w:rFonts w:ascii="Garamond" w:hAnsi="Garamond"/>
          <w:b/>
          <w:lang w:val="fi-FI"/>
        </w:rPr>
        <w:t xml:space="preserve">. </w:t>
      </w:r>
      <w:r w:rsidR="008E1B18" w:rsidRPr="008E1B18">
        <w:rPr>
          <w:rFonts w:ascii="Garamond" w:hAnsi="Garamond"/>
          <w:bCs/>
          <w:lang w:val="fi-FI"/>
        </w:rPr>
        <w:t>Silancur Highland merupakan destinasi wisata yang berlokasi di Dusun Dadapan, Desa Mangli, Kecamatan Kaliangkrik. Wisata ini menawarkan keindahan alam yang memukau dan patut dikembangkan. Adapun tujuan penelitian ini untuk mengetahui, menganalisis dan menjelaskan mengenai potensi dan pengembangan wisata Silancur Highland. Penelitian ini menggunakan metode analisis deskriptif kualitatif. Teknik pengumpulan data dalam penelitian ini menggunakan teknik observasi, wawancara, dan studi literatur. Berdasarkan hasil penelitian maka dapat ditarik kesimpulan bahwa wisata Silancur Highland memiliki dua potensi dan pengembangan yang patut dikembangkan yaitu potensi alam dan potensi buatan. Potensi alam yang ditawarkan berupa keindahan alam golden sunrise dengan pemandangan gunung disekitarnya yaitu Gunung Andong, Gunung Merapi, Gunung Merbabu dan Telomoyo. Adapun potensi buatan berupa panggung sebagai tempat berfoto, fasilitas pendukung lain seperti kantin, mushola, taman bermain untuk anak-anak dan kamar mandi.</w:t>
      </w:r>
    </w:p>
    <w:p w14:paraId="227B3F94" w14:textId="592393EB" w:rsidR="00ED7D10" w:rsidRDefault="00ED7D10" w:rsidP="00ED7D10">
      <w:pPr>
        <w:spacing w:after="0"/>
        <w:jc w:val="both"/>
        <w:rPr>
          <w:rFonts w:ascii="Garamond" w:hAnsi="Garamond"/>
          <w:bCs/>
          <w:lang w:val="fi-FI"/>
        </w:rPr>
      </w:pPr>
    </w:p>
    <w:p w14:paraId="44EE9069" w14:textId="77777777" w:rsidR="001E3D52" w:rsidRDefault="001E3D52" w:rsidP="00ED7D10">
      <w:pPr>
        <w:spacing w:after="0"/>
        <w:jc w:val="both"/>
        <w:rPr>
          <w:rFonts w:ascii="Garamond" w:hAnsi="Garamond"/>
          <w:bCs/>
          <w:lang w:val="fi-FI"/>
        </w:rPr>
      </w:pPr>
    </w:p>
    <w:p w14:paraId="6E7E1BA8" w14:textId="6E392472" w:rsidR="00ED7D10" w:rsidRPr="006C1772" w:rsidRDefault="00ED7D10" w:rsidP="003A0BD7">
      <w:pPr>
        <w:shd w:val="clear" w:color="auto" w:fill="FFFFFF"/>
        <w:spacing w:after="0" w:line="276" w:lineRule="auto"/>
        <w:jc w:val="both"/>
        <w:rPr>
          <w:rFonts w:eastAsia="Times New Roman" w:cs="Times New Roman"/>
          <w:color w:val="222222"/>
          <w:szCs w:val="24"/>
          <w:lang w:val="en-US"/>
        </w:rPr>
      </w:pPr>
      <w:r w:rsidRPr="006C1772">
        <w:rPr>
          <w:rFonts w:ascii="Garamond" w:eastAsia="Times New Roman" w:hAnsi="Garamond" w:cs="Times New Roman"/>
          <w:color w:val="222222"/>
          <w:szCs w:val="24"/>
          <w:lang w:val="fi-FI"/>
        </w:rPr>
        <w:t xml:space="preserve">Keyword: </w:t>
      </w:r>
      <w:r w:rsidR="008E1B18" w:rsidRPr="008E1B18">
        <w:rPr>
          <w:rFonts w:ascii="Garamond" w:eastAsia="Times New Roman" w:hAnsi="Garamond" w:cs="Times New Roman"/>
          <w:color w:val="222222"/>
          <w:szCs w:val="24"/>
          <w:lang w:val="fi-FI"/>
        </w:rPr>
        <w:t>Potensi; Pengembangan</w:t>
      </w:r>
    </w:p>
    <w:p w14:paraId="3555715C" w14:textId="036A59B3" w:rsidR="00ED7D10" w:rsidRPr="002448F9" w:rsidRDefault="002448F9" w:rsidP="00ED7D10">
      <w:pPr>
        <w:spacing w:after="0"/>
        <w:jc w:val="both"/>
        <w:rPr>
          <w:rFonts w:ascii="Garamond" w:hAnsi="Garamond"/>
        </w:rPr>
      </w:pPr>
      <w:r w:rsidRPr="002448F9">
        <w:rPr>
          <w:rFonts w:ascii="Garamond" w:hAnsi="Garamond"/>
        </w:rPr>
        <w:t>JEL Classification</w:t>
      </w:r>
      <w:r>
        <w:rPr>
          <w:rFonts w:ascii="Garamond" w:hAnsi="Garamond"/>
        </w:rPr>
        <w:t xml:space="preserve">: </w:t>
      </w:r>
    </w:p>
    <w:p w14:paraId="7957AB9B" w14:textId="77777777" w:rsidR="004A45D0" w:rsidRDefault="004A45D0" w:rsidP="00ED7D10">
      <w:pPr>
        <w:spacing w:after="0"/>
        <w:jc w:val="both"/>
        <w:sectPr w:rsidR="004A45D0" w:rsidSect="0082683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85"/>
          <w:cols w:space="720"/>
          <w:docGrid w:linePitch="360"/>
        </w:sectPr>
      </w:pPr>
    </w:p>
    <w:p w14:paraId="01498E21" w14:textId="77777777" w:rsidR="000C412B" w:rsidRPr="00E42811" w:rsidRDefault="000C412B" w:rsidP="000C412B">
      <w:pPr>
        <w:spacing w:after="0"/>
        <w:jc w:val="both"/>
        <w:rPr>
          <w:rFonts w:ascii="Garamond" w:hAnsi="Garamond"/>
          <w:b/>
          <w:bCs/>
          <w:color w:val="FFFFFF" w:themeColor="background1"/>
        </w:rPr>
      </w:pPr>
      <w:r w:rsidRPr="00E42811">
        <w:rPr>
          <w:rFonts w:ascii="Garamond" w:hAnsi="Garamond"/>
          <w:b/>
          <w:bCs/>
          <w:color w:val="FFFFFF" w:themeColor="background1"/>
        </w:rPr>
        <w:lastRenderedPageBreak/>
        <w:t>(</w:t>
      </w:r>
      <w:proofErr w:type="gramStart"/>
      <w:r w:rsidRPr="00E42811">
        <w:rPr>
          <w:rFonts w:ascii="Garamond" w:hAnsi="Garamond"/>
          <w:b/>
          <w:bCs/>
          <w:color w:val="FFFFFF" w:themeColor="background1"/>
        </w:rPr>
        <w:t>blank</w:t>
      </w:r>
      <w:proofErr w:type="gramEnd"/>
      <w:r w:rsidRPr="00E42811">
        <w:rPr>
          <w:rFonts w:ascii="Garamond" w:hAnsi="Garamond"/>
          <w:b/>
          <w:bCs/>
          <w:color w:val="FFFFFF" w:themeColor="background1"/>
        </w:rPr>
        <w:t xml:space="preserve"> single space line, 12 </w:t>
      </w:r>
      <w:proofErr w:type="spellStart"/>
      <w:r w:rsidRPr="00E42811">
        <w:rPr>
          <w:rFonts w:ascii="Garamond" w:hAnsi="Garamond"/>
          <w:b/>
          <w:bCs/>
          <w:color w:val="FFFFFF" w:themeColor="background1"/>
        </w:rPr>
        <w:t>pt</w:t>
      </w:r>
      <w:proofErr w:type="spellEnd"/>
      <w:r w:rsidRPr="00E42811">
        <w:rPr>
          <w:rFonts w:ascii="Garamond" w:hAnsi="Garamond"/>
          <w:b/>
          <w:bCs/>
          <w:color w:val="FFFFFF" w:themeColor="background1"/>
        </w:rPr>
        <w:t>)</w:t>
      </w:r>
    </w:p>
    <w:p w14:paraId="3B2D946A" w14:textId="6C656682" w:rsidR="001E3D52" w:rsidRDefault="000654FA" w:rsidP="004A45D0">
      <w:pPr>
        <w:tabs>
          <w:tab w:val="left" w:pos="6312"/>
        </w:tabs>
        <w:spacing w:before="240" w:line="240" w:lineRule="auto"/>
        <w:ind w:right="-20"/>
        <w:jc w:val="both"/>
        <w:rPr>
          <w:rFonts w:ascii="Garamond" w:hAnsi="Garamond"/>
          <w:b/>
          <w:szCs w:val="24"/>
          <w:lang w:val="sv-SE"/>
        </w:rPr>
      </w:pPr>
      <w:bookmarkStart w:id="1" w:name="_Hlk63662490"/>
      <w:r>
        <w:rPr>
          <w:rFonts w:ascii="Garamond" w:hAnsi="Garamond"/>
          <w:b/>
          <w:szCs w:val="24"/>
          <w:lang w:val="sv-SE"/>
        </w:rPr>
        <w:t>I</w:t>
      </w:r>
      <w:r w:rsidR="00A40F73">
        <w:rPr>
          <w:rFonts w:ascii="Garamond" w:hAnsi="Garamond"/>
          <w:b/>
          <w:szCs w:val="24"/>
          <w:lang w:val="sv-SE"/>
        </w:rPr>
        <w:t>NTRODUCTION</w:t>
      </w:r>
      <w:bookmarkEnd w:id="1"/>
      <w:r w:rsidR="004A45D0">
        <w:rPr>
          <w:rFonts w:ascii="Garamond" w:hAnsi="Garamond"/>
          <w:b/>
          <w:szCs w:val="24"/>
          <w:lang w:val="sv-SE"/>
        </w:rPr>
        <w:tab/>
      </w:r>
    </w:p>
    <w:p w14:paraId="411FB17B" w14:textId="77777777" w:rsidR="008475BB" w:rsidRPr="008475BB" w:rsidRDefault="008475BB" w:rsidP="008475BB">
      <w:pPr>
        <w:spacing w:before="240" w:line="240" w:lineRule="auto"/>
        <w:ind w:right="-20"/>
        <w:jc w:val="both"/>
        <w:rPr>
          <w:rFonts w:ascii="Garamond" w:hAnsi="Garamond"/>
          <w:bCs/>
          <w:szCs w:val="24"/>
          <w:lang w:val="sv-SE"/>
        </w:rPr>
      </w:pPr>
      <w:r w:rsidRPr="008475BB">
        <w:rPr>
          <w:rFonts w:ascii="Garamond" w:hAnsi="Garamond"/>
          <w:bCs/>
          <w:szCs w:val="24"/>
          <w:lang w:val="sv-SE"/>
        </w:rPr>
        <w:t xml:space="preserve">Kepariwisataan di Kecamatan Kalingkrik memiliki peran penting dalam pengembangan pariwisata di Kabupaten Magelang, juga berperan dalam membantu perekonomian masyarakat. Kepariwisataan di Kecamatan Kaliangkrik merupakan salah satu destinasi wisata yang diunggulkan di wilayah Kabupaten Magelang. Hingga saat ini, destinasi wisata di wilayan Kecamatan Kaliangkrik terus mengalami perkembangan yang sangat pesat. Destinasi yang ditawarkan beragam diantaranya Nepal Van Java di Dusun Butuh, Silancur Highland di Dusun Dadapan, dan Mangli Sky View di Desa Mangli. Diantara destinasi wisata tersebut, banyak destinasi wisata yang belum dikenal masyarakat lebih luas. Kecamatan Kaliangkrik Memiliki keindahan alam yang beragam, salah satu yang paling banyak dikunjungi para wisatawan adalah destinasi wisata Silancur Highland yang terletak di Dusun Dadapan, Desa Mangli. Kawasan wisata Silancur Highland merupakan salah satu dari beberapa perbukitan di lereng Gunung Sumbing yang dikelola masyarakat sekitar untuk dijadikan objek pariwisata. Keindahaan alam yang ditawarkan di Silancur Highland adalah di waktu pagi hari dan malam hari, para wisatawan dapat menikmati keindahan alam pagi hari berupa matahari terbit atau sunrise serta megahnya gunung sumbing disertai dengan kesejukan udara pegunungan. Sedangkan pada malam hari wisatawan dapat menikmati keindahan dari gemerlapnya lampu di pusat Kota Magelang. Untuk sampai ke Silancur Highland wisatawan harus menempuh perjalanan kurang lebih 35 menit dengan jarak kurang lebih 15 kilometer dari pusat kota. Wisatawan juga tidak perlu khawatir dengan kondisi jalan, walaupun cukup menanjak namun jalan sudah cukup baik dan bisa diakses kendaraan roda empat. </w:t>
      </w:r>
    </w:p>
    <w:p w14:paraId="2FC5E428" w14:textId="55CE931E" w:rsidR="00C07E11" w:rsidRDefault="008475BB" w:rsidP="008475BB">
      <w:pPr>
        <w:spacing w:before="240" w:line="240" w:lineRule="auto"/>
        <w:ind w:right="-20"/>
        <w:jc w:val="both"/>
        <w:rPr>
          <w:rFonts w:ascii="Garamond" w:hAnsi="Garamond"/>
          <w:bCs/>
          <w:szCs w:val="24"/>
          <w:lang w:val="sv-SE"/>
        </w:rPr>
      </w:pPr>
      <w:r w:rsidRPr="008475BB">
        <w:rPr>
          <w:rFonts w:ascii="Garamond" w:hAnsi="Garamond"/>
          <w:bCs/>
          <w:szCs w:val="24"/>
          <w:lang w:val="sv-SE"/>
        </w:rPr>
        <w:t xml:space="preserve">Dari berbagai potensi yang dimiliki Silancur Highland, maka penulis tertarik untuk meneliti dan mengetahui tentang potensi apa saja yang dimiliki dan potensi apa saja yang dikembangkan sehingga menjadi daya tarik wisata alam. Oleh karena itu, rumusan masalah yang akan diteliti adalah potensi apa saja yang dimiliki Silancur Highland dan apa saja yang dapat dikembangkan dari Silancur Highland agar menjadi daya tarik wisata alam. Tujuan dari penelitian ini untuk mengetahui potensi dan pengembangan wisata Silancur Highland agar menjadi daya tarik wisata alam. Adapun manfaat dari penelitian ini diharapkan sebagai bahan kajian dan bahan pertimbangan pengelola wisata Silancur Highland untuk terus memajukan wisata, dan sebagai bahan pembelajaran untuk menambah wawasan bagi pembaca serta sebagai acuan bagi penelitian selanjutnya. </w:t>
      </w:r>
    </w:p>
    <w:p w14:paraId="70EED5C4" w14:textId="0560D1C8" w:rsidR="00C07E11" w:rsidRDefault="00C07E11" w:rsidP="008475BB">
      <w:pPr>
        <w:spacing w:before="240" w:line="240" w:lineRule="auto"/>
        <w:ind w:right="-20"/>
        <w:jc w:val="both"/>
        <w:rPr>
          <w:rFonts w:ascii="Garamond" w:hAnsi="Garamond"/>
          <w:b/>
          <w:szCs w:val="24"/>
          <w:lang w:val="sv-SE"/>
        </w:rPr>
      </w:pPr>
      <w:r w:rsidRPr="00C07E11">
        <w:rPr>
          <w:rFonts w:ascii="Garamond" w:hAnsi="Garamond"/>
          <w:b/>
          <w:szCs w:val="24"/>
          <w:lang w:val="sv-SE"/>
        </w:rPr>
        <w:t>LITERATURE REVIEW</w:t>
      </w:r>
    </w:p>
    <w:p w14:paraId="0872E5BC" w14:textId="77777777" w:rsidR="00C07E11" w:rsidRPr="00C07E11" w:rsidRDefault="00C07E11" w:rsidP="00C07E11">
      <w:pPr>
        <w:spacing w:before="240" w:line="240" w:lineRule="auto"/>
        <w:ind w:right="-20"/>
        <w:jc w:val="both"/>
        <w:rPr>
          <w:rFonts w:ascii="Garamond" w:hAnsi="Garamond"/>
          <w:bCs/>
          <w:szCs w:val="24"/>
          <w:lang w:val="sv-SE"/>
        </w:rPr>
      </w:pPr>
      <w:r w:rsidRPr="00C07E11">
        <w:rPr>
          <w:rFonts w:ascii="Garamond" w:hAnsi="Garamond"/>
          <w:bCs/>
          <w:szCs w:val="24"/>
          <w:lang w:val="sv-SE"/>
        </w:rPr>
        <w:t xml:space="preserve">Penelitian yang dilakukan oleh </w:t>
      </w:r>
      <w:r w:rsidRPr="00C07E11">
        <w:rPr>
          <w:rFonts w:ascii="Garamond" w:hAnsi="Garamond"/>
          <w:bCs/>
          <w:szCs w:val="24"/>
          <w:lang w:val="sv-SE"/>
        </w:rPr>
        <w:fldChar w:fldCharType="begin" w:fldLock="1"/>
      </w:r>
      <w:r w:rsidRPr="00C07E11">
        <w:rPr>
          <w:rFonts w:ascii="Garamond" w:hAnsi="Garamond"/>
          <w:bCs/>
          <w:szCs w:val="24"/>
          <w:lang w:val="sv-SE"/>
        </w:rPr>
        <w:instrText>ADDIN CSL_CITATION {"citationItems":[{"id":"ITEM-1","itemData":{"DOI":"10.24843/jdepar.2016.v04.i02.p15","ISSN":"2338-8811","abstract":"Nungnung Waterfal is located in Pelaga Village, Petang District, Badung Regency. Nungnung Waterfal have several potentials that can be developed into a natural taourist attraction. It is the researchers wanted to know the potential of what is owned by NungnungWaterfall that can be developed into a tourist attraction. Types of data and data sources used are the data Qualitative, Quantitatif, primary data and secondary data. Collection data by Observasi, interviews, library, and using purpose sampling method, data analytic method using qualitative descriptive that applies the facts found in the field. Nungnung Waterfallhas the potential of natural and artificial potential that could be developed into a tourist attraction. Natural potential possessed NungnungWaterfallis landscapes, mountains, waterfalls, and forests. As for the potential of artificial owned by Nungnung Waterfallnamely supporting facilities including a gazebo for resting place for tourists and take pictures in the area of Nungnung Waterfall.","author":[{"dropping-particle":"","family":"Firawan","given":"I Gusti Ngurah Fredi","non-dropping-particle":"","parse-names":false,"suffix":""},{"dropping-particle":"","family":"Suryawan","given":"Ida Bagus","non-dropping-particle":"","parse-names":false,"suffix":""}],"container-title":"Jurnal Destinasi Pariwisata","id":"ITEM-1","issue":"2","issued":{"date-parts":[["2016"]]},"page":"92","title":"Potensi Daya Tarik Wisata Air Terjun Nungnung Sebagai Daya Tarik Wisata Alam","type":"article-journal","volume":"4"},"uris":["http://www.mendeley.com/documents/?uuid=64847807-1c95-4759-9ad7-cc3e6f6dafa3"]}],"mendeley":{"formattedCitation":"(Firawan &amp; Suryawan, 2016)","plainTextFormattedCitation":"(Firawan &amp; Suryawan, 2016)","previouslyFormattedCitation":"(Firawan &amp; Suryawan, 2016)"},"properties":{"noteIndex":0},"schema":"https://github.com/citation-style-language/schema/raw/master/csl-citation.json"}</w:instrText>
      </w:r>
      <w:r w:rsidRPr="00C07E11">
        <w:rPr>
          <w:rFonts w:ascii="Garamond" w:hAnsi="Garamond"/>
          <w:bCs/>
          <w:szCs w:val="24"/>
          <w:lang w:val="sv-SE"/>
        </w:rPr>
        <w:fldChar w:fldCharType="separate"/>
      </w:r>
      <w:r w:rsidRPr="00C07E11">
        <w:rPr>
          <w:rFonts w:ascii="Garamond" w:hAnsi="Garamond"/>
          <w:bCs/>
          <w:szCs w:val="24"/>
          <w:lang w:val="sv-SE"/>
        </w:rPr>
        <w:t>(Firawan &amp; Suryawan, 2016)</w:t>
      </w:r>
      <w:r w:rsidRPr="00C07E11">
        <w:rPr>
          <w:rFonts w:ascii="Garamond" w:hAnsi="Garamond"/>
          <w:bCs/>
          <w:szCs w:val="24"/>
          <w:lang w:val="sv-SE"/>
        </w:rPr>
        <w:fldChar w:fldCharType="end"/>
      </w:r>
      <w:r w:rsidRPr="00C07E11">
        <w:rPr>
          <w:rFonts w:ascii="Garamond" w:hAnsi="Garamond"/>
          <w:bCs/>
          <w:szCs w:val="24"/>
          <w:lang w:val="sv-SE"/>
        </w:rPr>
        <w:t xml:space="preserve"> tentang Potensi Daya Tarik Wisata Air Terjun NungNung Sebagai Daya Tarik Wisata Alam, menyimpulkan bahwa potensi yang dimiliki yang menjadi daya tarik wisata Air Terjun NungNung yang dapat dikembangkan sebagai daya tarik wisata alam dibagi menjadi dua yaitu potensi alam dan potensi buatan. Dimana potensi alam yang ditawarkan adalah keindahan alam Air Terjun NungNung sedangkan potensi buatan adalah gazebo yang dibangun di sepanjang jalan menuju Air Terjun NungNung sebagai fasilitas pendukung untuk para wisatawan. </w:t>
      </w:r>
    </w:p>
    <w:p w14:paraId="3AE415DE" w14:textId="77777777" w:rsidR="00C07E11" w:rsidRPr="00C07E11" w:rsidRDefault="00C07E11" w:rsidP="00C07E11">
      <w:pPr>
        <w:spacing w:before="240" w:line="240" w:lineRule="auto"/>
        <w:ind w:right="-20"/>
        <w:jc w:val="both"/>
        <w:rPr>
          <w:rFonts w:ascii="Garamond" w:hAnsi="Garamond"/>
          <w:bCs/>
          <w:szCs w:val="24"/>
          <w:lang w:val="sv-SE"/>
        </w:rPr>
      </w:pPr>
      <w:r w:rsidRPr="00C07E11">
        <w:rPr>
          <w:rFonts w:ascii="Garamond" w:hAnsi="Garamond"/>
          <w:bCs/>
          <w:szCs w:val="24"/>
          <w:lang w:val="sv-SE"/>
        </w:rPr>
        <w:t xml:space="preserve">Menurut E.Guyer Freuler dalam </w:t>
      </w:r>
      <w:r w:rsidRPr="00C07E11">
        <w:rPr>
          <w:rFonts w:ascii="Garamond" w:hAnsi="Garamond"/>
          <w:bCs/>
          <w:szCs w:val="24"/>
          <w:lang w:val="sv-SE"/>
        </w:rPr>
        <w:fldChar w:fldCharType="begin" w:fldLock="1"/>
      </w:r>
      <w:r w:rsidRPr="00C07E11">
        <w:rPr>
          <w:rFonts w:ascii="Garamond" w:hAnsi="Garamond"/>
          <w:bCs/>
          <w:szCs w:val="24"/>
          <w:lang w:val="sv-SE"/>
        </w:rPr>
        <w:instrText>ADDIN CSL_CITATION {"citationItems":[{"id":"ITEM-1","itemData":{"abstract":"Culture and natural beauty are valuable assets that have been able to suck up domestic and foreign tourists to come and visit to enjoy the beauty of nature and to study the cultural diversity of the Indonesian people. Tourism has now become a necessity for people at various levels not only for certain circles, so the handling must be done seriously and involve relevant parties, in addition to achieving all the objectives of tourism development, promotion must be held so that the potential and attractiveness tourism can be better known and able to move potential tourists to visit and enjoy tourist attractions. The Tourism Object of Tapandullu Beach in Mamuju Regency is the most visited tourist object of Mamuju people so far, where the strategic location is not too far from the center of the crowd, so that holidays are widely used by Mamuju people and visitors who are outside the city.","author":[{"dropping-particle":"","family":"Heryati","given":"Yati","non-dropping-particle":"","parse-names":false,"suffix":""}],"container-title":"GROWTH Jurnal Ilmiah Ekonomi Pembangunan","id":"ITEM-1","issue":"1","issued":{"date-parts":[["2019"]]},"page":"56-74","title":"Potensi Pengembangan Obyek Wisata Pantai Tapandullu Di Kabupaten Mamuju","type":"article-journal","volume":"1"},"uris":["http://www.mendeley.com/documents/?uuid=99e42bcf-1da1-4512-b16d-2ebdaee072d4"]}],"mendeley":{"formattedCitation":"(Heryati, 2019)","plainTextFormattedCitation":"(Heryati, 2019)","previouslyFormattedCitation":"(Heryati, 2019)"},"properties":{"noteIndex":0},"schema":"https://github.com/citation-style-language/schema/raw/master/csl-citation.json"}</w:instrText>
      </w:r>
      <w:r w:rsidRPr="00C07E11">
        <w:rPr>
          <w:rFonts w:ascii="Garamond" w:hAnsi="Garamond"/>
          <w:bCs/>
          <w:szCs w:val="24"/>
          <w:lang w:val="sv-SE"/>
        </w:rPr>
        <w:fldChar w:fldCharType="separate"/>
      </w:r>
      <w:r w:rsidRPr="00C07E11">
        <w:rPr>
          <w:rFonts w:ascii="Garamond" w:hAnsi="Garamond"/>
          <w:bCs/>
          <w:szCs w:val="24"/>
          <w:lang w:val="sv-SE"/>
        </w:rPr>
        <w:t>(Heryati, 2019)</w:t>
      </w:r>
      <w:r w:rsidRPr="00C07E11">
        <w:rPr>
          <w:rFonts w:ascii="Garamond" w:hAnsi="Garamond"/>
          <w:bCs/>
          <w:szCs w:val="24"/>
          <w:lang w:val="sv-SE"/>
        </w:rPr>
        <w:fldChar w:fldCharType="end"/>
      </w:r>
      <w:r w:rsidRPr="00C07E11">
        <w:rPr>
          <w:rFonts w:ascii="Garamond" w:hAnsi="Garamond"/>
          <w:bCs/>
          <w:szCs w:val="24"/>
          <w:lang w:val="sv-SE"/>
        </w:rPr>
        <w:t xml:space="preserve"> pariwisata merupakan fenomena di jaman sekarang yang  dilakukan berdasarkan keinginan, kebutuhan akan kesehatan dan pergantian hawa, sadar akan penilaian yang akan menumbuhkan rasa cinta terhadap indahnya alam, yang disebabkan oleh semakin luasnya pergaulan dari berbagai suku bangsa dan lapisan masyarakat, sebagai hasil dari perkembangan perniagaan, industri maupun perdagangan serta penyempurnaan dari alat pengangkutan. Potensi adalah segala sesuatu yang ada di suatu daerah tertentu, yang menjadi daya tarik wisata dan dapat dikembangkan yang bersifat nyata atau dapat diraba, ataupun tidak dapat </w:t>
      </w:r>
      <w:r w:rsidRPr="00C07E11">
        <w:rPr>
          <w:rFonts w:ascii="Garamond" w:hAnsi="Garamond"/>
          <w:bCs/>
          <w:szCs w:val="24"/>
          <w:lang w:val="sv-SE"/>
        </w:rPr>
        <w:lastRenderedPageBreak/>
        <w:t xml:space="preserve">diraba yang dibangun dan diatur sedemikian rupa, sehingga dapat dimanfaatkan dan dapat diwujudkan. </w:t>
      </w:r>
      <w:r w:rsidRPr="00C07E11">
        <w:rPr>
          <w:rFonts w:ascii="Garamond" w:hAnsi="Garamond"/>
          <w:bCs/>
          <w:szCs w:val="24"/>
          <w:lang w:val="sv-SE"/>
        </w:rPr>
        <w:fldChar w:fldCharType="begin" w:fldLock="1"/>
      </w:r>
      <w:r w:rsidRPr="00C07E11">
        <w:rPr>
          <w:rFonts w:ascii="Garamond" w:hAnsi="Garamond"/>
          <w:bCs/>
          <w:szCs w:val="24"/>
          <w:lang w:val="sv-SE"/>
        </w:rPr>
        <w:instrText>ADDIN CSL_CITATION {"citationItems":[{"id":"ITEM-1","itemData":{"DOI":"10.24843/jdepar.2016.v04.i02.p15","ISSN":"2338-8811","abstract":"Nungnung Waterfal is located in Pelaga Village, Petang District, Badung Regency. Nungnung Waterfal have several potentials that can be developed into a natural taourist attraction. It is the researchers wanted to know the potential of what is owned by NungnungWaterfall that can be developed into a tourist attraction. Types of data and data sources used are the data Qualitative, Quantitatif, primary data and secondary data. Collection data by Observasi, interviews, library, and using purpose sampling method, data analytic method using qualitative descriptive that applies the facts found in the field. Nungnung Waterfallhas the potential of natural and artificial potential that could be developed into a tourist attraction. Natural potential possessed NungnungWaterfallis landscapes, mountains, waterfalls, and forests. As for the potential of artificial owned by Nungnung Waterfallnamely supporting facilities including a gazebo for resting place for tourists and take pictures in the area of Nungnung Waterfall.","author":[{"dropping-particle":"","family":"Firawan","given":"I Gusti Ngurah Fredi","non-dropping-particle":"","parse-names":false,"suffix":""},{"dropping-particle":"","family":"Suryawan","given":"Ida Bagus","non-dropping-particle":"","parse-names":false,"suffix":""}],"container-title":"Jurnal Destinasi Pariwisata","id":"ITEM-1","issue":"2","issued":{"date-parts":[["2016"]]},"page":"92","title":"Potensi Daya Tarik Wisata Air Terjun Nungnung Sebagai Daya Tarik Wisata Alam","type":"article-journal","volume":"4"},"uris":["http://www.mendeley.com/documents/?uuid=64847807-1c95-4759-9ad7-cc3e6f6dafa3"]}],"mendeley":{"formattedCitation":"(Firawan &amp; Suryawan, 2016)","plainTextFormattedCitation":"(Firawan &amp; Suryawan, 2016)","previouslyFormattedCitation":"(Firawan &amp; Suryawan, 2016)"},"properties":{"noteIndex":0},"schema":"https://github.com/citation-style-language/schema/raw/master/csl-citation.json"}</w:instrText>
      </w:r>
      <w:r w:rsidRPr="00C07E11">
        <w:rPr>
          <w:rFonts w:ascii="Garamond" w:hAnsi="Garamond"/>
          <w:bCs/>
          <w:szCs w:val="24"/>
          <w:lang w:val="sv-SE"/>
        </w:rPr>
        <w:fldChar w:fldCharType="separate"/>
      </w:r>
      <w:r w:rsidRPr="00C07E11">
        <w:rPr>
          <w:rFonts w:ascii="Garamond" w:hAnsi="Garamond"/>
          <w:bCs/>
          <w:szCs w:val="24"/>
          <w:lang w:val="sv-SE"/>
        </w:rPr>
        <w:t>(Firawan &amp; Suryawan, 2016)</w:t>
      </w:r>
      <w:r w:rsidRPr="00C07E11">
        <w:rPr>
          <w:rFonts w:ascii="Garamond" w:hAnsi="Garamond"/>
          <w:bCs/>
          <w:szCs w:val="24"/>
          <w:lang w:val="sv-SE"/>
        </w:rPr>
        <w:fldChar w:fldCharType="end"/>
      </w:r>
      <w:r w:rsidRPr="00C07E11">
        <w:rPr>
          <w:rFonts w:ascii="Garamond" w:hAnsi="Garamond"/>
          <w:bCs/>
          <w:szCs w:val="24"/>
          <w:lang w:val="sv-SE"/>
        </w:rPr>
        <w:t>.</w:t>
      </w:r>
    </w:p>
    <w:p w14:paraId="5B27C4CE" w14:textId="77777777" w:rsidR="00C07E11" w:rsidRPr="00C07E11" w:rsidRDefault="00C07E11" w:rsidP="00C07E11">
      <w:pPr>
        <w:spacing w:before="240" w:line="240" w:lineRule="auto"/>
        <w:ind w:right="-20"/>
        <w:jc w:val="both"/>
        <w:rPr>
          <w:rFonts w:ascii="Garamond" w:hAnsi="Garamond"/>
          <w:bCs/>
          <w:szCs w:val="24"/>
          <w:lang w:val="sv-SE"/>
        </w:rPr>
      </w:pPr>
      <w:r w:rsidRPr="00C07E11">
        <w:rPr>
          <w:rFonts w:cs="Times New Roman"/>
          <w:szCs w:val="24"/>
          <w:lang w:val="en-US"/>
        </w:rPr>
        <w:tab/>
      </w:r>
      <w:r w:rsidRPr="00C07E11">
        <w:rPr>
          <w:rFonts w:ascii="Garamond" w:hAnsi="Garamond"/>
          <w:bCs/>
          <w:szCs w:val="24"/>
          <w:lang w:val="sv-SE"/>
        </w:rPr>
        <w:t xml:space="preserve">Pengembangan wisata merupakan suatu tindakan atau langkah yang dilakukan pihak tertentu untuk meningkatkan daya tarik wisatawan dan membuat destinasi wisata maju dengan tujuan memperoleh banyak kunjungan wisata. </w:t>
      </w:r>
      <w:r w:rsidRPr="00C07E11">
        <w:rPr>
          <w:rFonts w:ascii="Garamond" w:hAnsi="Garamond"/>
          <w:bCs/>
          <w:szCs w:val="24"/>
          <w:lang w:val="sv-SE"/>
        </w:rPr>
        <w:fldChar w:fldCharType="begin" w:fldLock="1"/>
      </w:r>
      <w:r w:rsidRPr="00C07E11">
        <w:rPr>
          <w:rFonts w:ascii="Garamond" w:hAnsi="Garamond"/>
          <w:bCs/>
          <w:szCs w:val="24"/>
          <w:lang w:val="sv-SE"/>
        </w:rPr>
        <w:instrText>ADDIN CSL_CITATION {"citationItems":[{"id":"ITEM-1","itemData":{"DOI":"10.24843/jdepar.2016.v04.i02.p15","ISSN":"2338-8811","abstract":"Nungnung Waterfal is located in Pelaga Village, Petang District, Badung Regency. Nungnung Waterfal have several potentials that can be developed into a natural taourist attraction. It is the researchers wanted to know the potential of what is owned by NungnungWaterfall that can be developed into a tourist attraction. Types of data and data sources used are the data Qualitative, Quantitatif, primary data and secondary data. Collection data by Observasi, interviews, library, and using purpose sampling method, data analytic method using qualitative descriptive that applies the facts found in the field. Nungnung Waterfallhas the potential of natural and artificial potential that could be developed into a tourist attraction. Natural potential possessed NungnungWaterfallis landscapes, mountains, waterfalls, and forests. As for the potential of artificial owned by Nungnung Waterfallnamely supporting facilities including a gazebo for resting place for tourists and take pictures in the area of Nungnung Waterfall.","author":[{"dropping-particle":"","family":"Firawan","given":"I Gusti Ngurah Fredi","non-dropping-particle":"","parse-names":false,"suffix":""},{"dropping-particle":"","family":"Suryawan","given":"Ida Bagus","non-dropping-particle":"","parse-names":false,"suffix":""}],"container-title":"Jurnal Destinasi Pariwisata","id":"ITEM-1","issue":"2","issued":{"date-parts":[["2016"]]},"page":"92","title":"Potensi Daya Tarik Wisata Air Terjun Nungnung Sebagai Daya Tarik Wisata Alam","type":"article-journal","volume":"4"},"uris":["http://www.mendeley.com/documents/?uuid=64847807-1c95-4759-9ad7-cc3e6f6dafa3"]}],"mendeley":{"formattedCitation":"(Firawan &amp; Suryawan, 2016)","plainTextFormattedCitation":"(Firawan &amp; Suryawan, 2016)","previouslyFormattedCitation":"(Firawan &amp; Suryawan, 2016)"},"properties":{"noteIndex":0},"schema":"https://github.com/citation-style-language/schema/raw/master/csl-citation.json"}</w:instrText>
      </w:r>
      <w:r w:rsidRPr="00C07E11">
        <w:rPr>
          <w:rFonts w:ascii="Garamond" w:hAnsi="Garamond"/>
          <w:bCs/>
          <w:szCs w:val="24"/>
          <w:lang w:val="sv-SE"/>
        </w:rPr>
        <w:fldChar w:fldCharType="separate"/>
      </w:r>
      <w:r w:rsidRPr="00C07E11">
        <w:rPr>
          <w:rFonts w:ascii="Garamond" w:hAnsi="Garamond"/>
          <w:bCs/>
          <w:szCs w:val="24"/>
          <w:lang w:val="sv-SE"/>
        </w:rPr>
        <w:t>(Firawan &amp; Suryawan, 2016)</w:t>
      </w:r>
      <w:r w:rsidRPr="00C07E11">
        <w:rPr>
          <w:rFonts w:ascii="Garamond" w:hAnsi="Garamond"/>
          <w:bCs/>
          <w:szCs w:val="24"/>
          <w:lang w:val="sv-SE"/>
        </w:rPr>
        <w:fldChar w:fldCharType="end"/>
      </w:r>
      <w:r w:rsidRPr="00C07E11">
        <w:rPr>
          <w:rFonts w:ascii="Garamond" w:hAnsi="Garamond"/>
          <w:bCs/>
          <w:szCs w:val="24"/>
          <w:lang w:val="sv-SE"/>
        </w:rPr>
        <w:t xml:space="preserve">. Pengembangan pariwisata juga diartikan sebagai upaya yang dilakukan individu ataupun instansi untuk memajukan dan mengembangkan objek wisata agar ada perbaikan dan kemajuan dari tempat ataupun benda yang ada di dalamnya agar dapat menarik wisatawan untuk selalu berkunjung. </w:t>
      </w:r>
      <w:r w:rsidRPr="00C07E11">
        <w:rPr>
          <w:rFonts w:ascii="Garamond" w:hAnsi="Garamond"/>
          <w:bCs/>
          <w:szCs w:val="24"/>
          <w:lang w:val="sv-SE"/>
        </w:rPr>
        <w:fldChar w:fldCharType="begin" w:fldLock="1"/>
      </w:r>
      <w:r w:rsidRPr="00C07E11">
        <w:rPr>
          <w:rFonts w:ascii="Garamond" w:hAnsi="Garamond"/>
          <w:bCs/>
          <w:szCs w:val="24"/>
          <w:lang w:val="sv-SE"/>
        </w:rPr>
        <w:instrText>ADDIN CSL_CITATION {"citationItems":[{"id":"ITEM-1","itemData":{"DOI":"10.30587/matrik.v20i1.989","ISSN":"1693-5128","abstract":"Objek Wisata Sangkar Burung terletak di Kabupaten Dairi,Sumatera Utara. Kawasan Wisata ini memiliki panorama dan pemandangan yang menarik dan asri. Kawasan Wisata ini memiliki potensi untuk dikembangkan.Penelitian ini bertujuan untuk untuk mengetahui potensi kawasan wisata sangkar burung dan untuk menganalisis strategi pengembangan. Objek dan daya tarik yang telah diperoleh kemudian dianalisis sesuai dengan kriteria penskoringan pada Pedoman Analisis Daerah Operasi Objek dan Daya Tarik Wisata Alam Dirjen PHKA tahun 2003 sesuai dengan nilai yang telah ditentukan untuk masing-masing kriteria. Potensi yang ditawarkan oleh obyek wisata Sangkar Burung  adalah adanya flora dan fauna, panorama alam yang indah. Kawasan Wisata Sangkar Burung memiliki potensi wisata alam yang layak dikembangkan dengan persentasi kelayakan 61,75%. Selanjutnya data yang telah terkumpul dianalisis dengan menggunakan analisis deskriptif dan analisis SWOT serta matrik internal dan eksternal (IE). Berdasarkan hasil pengolahan data diperoleh menunjukkan objek wisata ini berada pada Kuadran I yaitu mendukung strategi pertumbuhan agresif yang menunjukkan Objek Wisata ini memiliki kekuatan untuk memanfaatkan peluang yang ada.","author":[{"dropping-particle":"","family":"Sinambela","given":"Yusnia","non-dropping-particle":"","parse-names":false,"suffix":""}],"container-title":"Matrik","id":"ITEM-1","issue":"1","issued":{"date-parts":[["2019"]]},"page":"69","title":"Analisis Potensi dan Strategi Pengembangan Kawasan Wisata Sangkar Burung di Kelurahan Sidiangkat Kabupaten Dairi","type":"article-journal","volume":"20"},"uris":["http://www.mendeley.com/documents/?uuid=09d647ff-0db0-4ddb-b6b7-c9e47fc8b1b2"]}],"mendeley":{"formattedCitation":"(Sinambela, 2019)","plainTextFormattedCitation":"(Sinambela, 2019)","previouslyFormattedCitation":"(Sinambela, 2019)"},"properties":{"noteIndex":0},"schema":"https://github.com/citation-style-language/schema/raw/master/csl-citation.json"}</w:instrText>
      </w:r>
      <w:r w:rsidRPr="00C07E11">
        <w:rPr>
          <w:rFonts w:ascii="Garamond" w:hAnsi="Garamond"/>
          <w:bCs/>
          <w:szCs w:val="24"/>
          <w:lang w:val="sv-SE"/>
        </w:rPr>
        <w:fldChar w:fldCharType="separate"/>
      </w:r>
      <w:r w:rsidRPr="00C07E11">
        <w:rPr>
          <w:rFonts w:ascii="Garamond" w:hAnsi="Garamond"/>
          <w:bCs/>
          <w:szCs w:val="24"/>
          <w:lang w:val="sv-SE"/>
        </w:rPr>
        <w:t>(Sinambela, 2019)</w:t>
      </w:r>
      <w:r w:rsidRPr="00C07E11">
        <w:rPr>
          <w:rFonts w:ascii="Garamond" w:hAnsi="Garamond"/>
          <w:bCs/>
          <w:szCs w:val="24"/>
          <w:lang w:val="sv-SE"/>
        </w:rPr>
        <w:fldChar w:fldCharType="end"/>
      </w:r>
      <w:r w:rsidRPr="00C07E11">
        <w:rPr>
          <w:rFonts w:ascii="Garamond" w:hAnsi="Garamond"/>
          <w:bCs/>
          <w:szCs w:val="24"/>
          <w:lang w:val="sv-SE"/>
        </w:rPr>
        <w:t xml:space="preserve">. Tujuan pengembangan pariwisata tercantum dalam Undang-Undang Bab II Pasal 3 Intruksi Presiden Republik Indonesia Nomor 9 tahun 1969 tentang Tujuan Pengembangan Pariwisata Indonesia, disebutkan bahwa “Usaha-usaha pengembangan pariwisata di Indonesia bersifat suatu pengembangan industri pariwisata dan merupakan bagian dari usaha pengembangan dan pembangunan serta kesejahteraan masyarakat dan Negara. </w:t>
      </w:r>
      <w:r w:rsidRPr="00C07E11">
        <w:rPr>
          <w:rFonts w:ascii="Garamond" w:hAnsi="Garamond"/>
          <w:bCs/>
          <w:szCs w:val="24"/>
          <w:lang w:val="sv-SE"/>
        </w:rPr>
        <w:fldChar w:fldCharType="begin" w:fldLock="1"/>
      </w:r>
      <w:r w:rsidRPr="00C07E11">
        <w:rPr>
          <w:rFonts w:ascii="Garamond" w:hAnsi="Garamond"/>
          <w:bCs/>
          <w:szCs w:val="24"/>
          <w:lang w:val="sv-SE"/>
        </w:rPr>
        <w:instrText>ADDIN CSL_CITATION {"citationItems":[{"id":"ITEM-1","itemData":{"abstract":"Demak is a religious tourism regency in the north coast of Central Java Province, well known as a City of Wali (Islamic Messenger) refer to its original position as center of the spread of Islamic teaching in Java. An overall effort for this initial position is mandatory. The aim of this research is to analyze: (1) The execution of tourism development in Demak Regency; (2) Factors related to the tourism development; (3) Efforts should be done by Demak regencial government in developing its tourism. Method employed is descriptive qualitative. Results of the research shows that tourism development in Demak has been related to the regencial management development. However, tourism development is still concentrated in the religious aspect, while Tourism Area Development zonation is not yet well applied. Internal factors hampers the development of tourism in Demak covering limited bus station infrastructure facilities, low coordination among tourism institutions, as well as lack of promotion and tourism service. However, there are supporting internal factors covers tourism attraction and accessibility. External factors hampers the development of tourism covering fund allocation from Central and Provincial government, professionalism of human resource, and low tourism awareness among local people. Meanwhile the supporting factors are the well kept cultural heritage, and the increasing number of tourist coming to this regency. Recommendation to the government is Demak regencial government should establish a special team to enhance tourism mindset among the local people, enhance professionalism of human resource in both the government and tourism managers (pengelola) through both qualitative and quantitative efforts in terms of various trainings and additional personnels.","author":[{"dropping-particle":"","family":"Purnaweni","given":"Endang Susilowati &amp; Hartuti","non-dropping-particle":"","parse-names":false,"suffix":""}],"container-title":"Dialogue Jurnal Ilmu Administrasi Publik","id":"ITEM-1","issue":"1","issued":{"date-parts":[["2020"]]},"page":"66-80","title":"Potensi pengembangan pariwisata kabupaten demak","type":"article-journal","volume":"2"},"uris":["http://www.mendeley.com/documents/?uuid=d74fcfde-2c30-4e6e-a79b-eed9897c2f8c"]}],"mendeley":{"formattedCitation":"(Purnaweni, 2020)","plainTextFormattedCitation":"(Purnaweni, 2020)","previouslyFormattedCitation":"(Purnaweni, 2020)"},"properties":{"noteIndex":0},"schema":"https://github.com/citation-style-language/schema/raw/master/csl-citation.json"}</w:instrText>
      </w:r>
      <w:r w:rsidRPr="00C07E11">
        <w:rPr>
          <w:rFonts w:ascii="Garamond" w:hAnsi="Garamond"/>
          <w:bCs/>
          <w:szCs w:val="24"/>
          <w:lang w:val="sv-SE"/>
        </w:rPr>
        <w:fldChar w:fldCharType="separate"/>
      </w:r>
      <w:r w:rsidRPr="00C07E11">
        <w:rPr>
          <w:rFonts w:ascii="Garamond" w:hAnsi="Garamond"/>
          <w:bCs/>
          <w:szCs w:val="24"/>
          <w:lang w:val="sv-SE"/>
        </w:rPr>
        <w:t>(Purnaweni, 2020)</w:t>
      </w:r>
      <w:r w:rsidRPr="00C07E11">
        <w:rPr>
          <w:rFonts w:ascii="Garamond" w:hAnsi="Garamond"/>
          <w:bCs/>
          <w:szCs w:val="24"/>
          <w:lang w:val="sv-SE"/>
        </w:rPr>
        <w:fldChar w:fldCharType="end"/>
      </w:r>
    </w:p>
    <w:p w14:paraId="1FB606E7" w14:textId="77777777" w:rsidR="00C07E11" w:rsidRPr="00C07E11" w:rsidRDefault="00C07E11" w:rsidP="00C07E11">
      <w:pPr>
        <w:spacing w:before="240" w:line="240" w:lineRule="auto"/>
        <w:ind w:right="-20"/>
        <w:jc w:val="both"/>
        <w:rPr>
          <w:rFonts w:ascii="Garamond" w:hAnsi="Garamond"/>
          <w:bCs/>
          <w:szCs w:val="24"/>
          <w:lang w:val="sv-SE"/>
        </w:rPr>
      </w:pPr>
      <w:r w:rsidRPr="00C07E11">
        <w:rPr>
          <w:rFonts w:cs="Times New Roman"/>
          <w:szCs w:val="24"/>
          <w:lang w:val="en-US"/>
        </w:rPr>
        <w:tab/>
      </w:r>
      <w:r w:rsidRPr="00C07E11">
        <w:rPr>
          <w:rFonts w:ascii="Garamond" w:hAnsi="Garamond"/>
          <w:bCs/>
          <w:szCs w:val="24"/>
          <w:lang w:val="sv-SE"/>
        </w:rPr>
        <w:t xml:space="preserve">Dalam melakukan pengembangan pariwisata, pengelola juga harus menyiapkan perencanaan strategis. Claire A Gun mengemukakan bahwa di dalam kegiatan kepariwisataan terdapat beberapa hal penting yang harus diperhatikan yang mencakup fungsi kebijakan regional dan lokal. Pertama, perencanaan secara signifikan yang dapat meningkatkan pertumbuhan yang berkualitas, diiringi dengan perubahan-perubahan yang membangun, juga pengembangan lokasi yang potensial untuk mengembangkan kualitas atraksi, sehingga memiliki nilai jual. Kedua, diantara kebijakan kepariwisataan dan kegiatan promosi, kebijakan kepariwisataanlah yang memiliki peran penting, namun keduanta harus didukung dengan penelitian. Ketiga, untuk memenuhi segala harapan stakeholders perencanaan harus diiringi dengan kerja sama publik dan privat. Keempat, perencanaan kebijakan regional dan lokal harus dapat mendukung dan memperkuat semua perencanaan, mendukung pembangunan pariwisata yang baik sampai dengan tingkat destinasi. Kelima, perencanaan kebijakan regional dan lokal harus dapat memajukan bisnis untuk memberikan sumbangsih terhadap pembangunan daerah. Keenam, kebijakan harus dapat menghubungkan bisnis dengan pemerintahan dan non-profit attraction, seperti perencanaan usaha atraksi yaitu alam dan budaya, didukung dengan bisnis perjalanan dan akomodasi lainnya. </w:t>
      </w:r>
      <w:r w:rsidRPr="00C07E11">
        <w:rPr>
          <w:rFonts w:ascii="Garamond" w:hAnsi="Garamond"/>
          <w:bCs/>
          <w:szCs w:val="24"/>
          <w:lang w:val="sv-SE"/>
        </w:rPr>
        <w:fldChar w:fldCharType="begin" w:fldLock="1"/>
      </w:r>
      <w:r w:rsidRPr="00C07E11">
        <w:rPr>
          <w:rFonts w:ascii="Garamond" w:hAnsi="Garamond"/>
          <w:bCs/>
          <w:szCs w:val="24"/>
          <w:lang w:val="sv-SE"/>
        </w:rPr>
        <w:instrText>ADDIN CSL_CITATION {"citationItems":[{"id":"ITEM-1","itemData":{"abstract":"Tourism can be defined as a whole activity by people who do traveling to stay in one place out of the daily activities for not more than one year for leisure, business, and other purpose. Ecotourism as mentioned on UU No.9 year 1990, article 16 as an objects groups for an attractive tourism can be defined as a unique travel at national park, forest and nature tourism. Bay tourism and marine tourism is a part of Ecotourism. Marine tourism development in general is an effort for developing and using tourism object and marine tourism in Indonesian sea. The consumers behavior patterns from the tourist, they are not focus on leisure enjoying sun, sea and sand but change to higher tourism, that is enjoying the product or cultural creation and heritage. Than nature or ecotourism from one place to other country. This change need to be taken care with a lot of development tourism product also promotion on government and self investor. Marine tourism activities will need a big investment, condition, and law. To handle all this complex problems with optimal, will need to arrange regulation in order using the potential of the sea for tourism activities in marine tourism development. Indonesia so rich with marine assets that can be use or oriented, so that the marine tourism development paradigm must be handle soon with the regulation from all parties, to explore all marine tourism potential through strategic planning with obeying the save principal. Keywords:","author":[{"dropping-particle":"","family":"Hidayat","given":"","non-dropping-particle":"","parse-names":false,"suffix":""}],"container-title":"Tourism and Hospitality Essentials (THE) Journal","id":"ITEM-1","issue":"1","issued":{"date-parts":[["2011"]]},"page":"33-44","title":"Strategi Perencanaan Dan Pengembangan Objek Wisata (Studi Kasus Pantai Pangandaran Kabupaten Ciamis Jawa Barat) Marceilla Hidayat Politeknik Negeri Bandung","type":"article-journal","volume":"I"},"uris":["http://www.mendeley.com/documents/?uuid=7204d525-9ec5-4ffd-bc4b-70b487a19a17"]}],"mendeley":{"formattedCitation":"(Hidayat, 2011)","plainTextFormattedCitation":"(Hidayat, 2011)","previouslyFormattedCitation":"(Hidayat, 2011)"},"properties":{"noteIndex":0},"schema":"https://github.com/citation-style-language/schema/raw/master/csl-citation.json"}</w:instrText>
      </w:r>
      <w:r w:rsidRPr="00C07E11">
        <w:rPr>
          <w:rFonts w:ascii="Garamond" w:hAnsi="Garamond"/>
          <w:bCs/>
          <w:szCs w:val="24"/>
          <w:lang w:val="sv-SE"/>
        </w:rPr>
        <w:fldChar w:fldCharType="separate"/>
      </w:r>
      <w:r w:rsidRPr="00C07E11">
        <w:rPr>
          <w:rFonts w:ascii="Garamond" w:hAnsi="Garamond"/>
          <w:bCs/>
          <w:szCs w:val="24"/>
          <w:lang w:val="sv-SE"/>
        </w:rPr>
        <w:t>(Hidayat, 2011)</w:t>
      </w:r>
      <w:r w:rsidRPr="00C07E11">
        <w:rPr>
          <w:rFonts w:ascii="Garamond" w:hAnsi="Garamond"/>
          <w:bCs/>
          <w:szCs w:val="24"/>
          <w:lang w:val="sv-SE"/>
        </w:rPr>
        <w:fldChar w:fldCharType="end"/>
      </w:r>
      <w:r w:rsidRPr="00C07E11">
        <w:rPr>
          <w:rFonts w:ascii="Garamond" w:hAnsi="Garamond"/>
          <w:bCs/>
          <w:szCs w:val="24"/>
          <w:lang w:val="sv-SE"/>
        </w:rPr>
        <w:t xml:space="preserve">. Untuk melakukan pengembangan pariwisata, pihak pemilik atau pengelola juga harus menawarkan wisata dengan melakukan pemasaran. Produk wisata merupakan objek penawaran. Dalam penelitian yang dilakukan </w:t>
      </w:r>
      <w:r w:rsidRPr="00C07E11">
        <w:rPr>
          <w:rFonts w:ascii="Garamond" w:hAnsi="Garamond"/>
          <w:bCs/>
          <w:szCs w:val="24"/>
          <w:lang w:val="sv-SE"/>
        </w:rPr>
        <w:fldChar w:fldCharType="begin" w:fldLock="1"/>
      </w:r>
      <w:r w:rsidRPr="00C07E11">
        <w:rPr>
          <w:rFonts w:ascii="Garamond" w:hAnsi="Garamond"/>
          <w:bCs/>
          <w:szCs w:val="24"/>
          <w:lang w:val="sv-SE"/>
        </w:rPr>
        <w:instrText>ADDIN CSL_CITATION {"citationItems":[{"id":"ITEM-1","itemData":{"DOI":"10.24853/nalars.18.2.93-98","ISSN":"1412-3266","abstract":"ABSTRAK. Danau Picung merupakan objek wisata alam yang terletak di Muara Aman Kabupaten Rejang Lebong Provinsi Bengkulu yang memiliki potensi dan keindahan alam yang sangat menarik. Objek wisata alam danau Picung dilihat dari produk wisata ( atraksi, amenitas, aksesibilitas ) masih belum berkembang dengan baik. Hal ini bisa dilihat dari pola penataan fasilitas sarana dan prasarana belum tertata dengan baik serta jumlah nya masih sangat sedikit sehingga kunjungan wisatawan belum maksimal. Penelitian ini menggunakan metode diskriptif kualitatif. Analisis yang digunakan dalam penelitian ini adalah analisis SWOT (strenght, weakness, opportunity, theart). Penelitian ini bertujuan untuk mengetahui potensi obyek wisata alam danau Picung ditinjau dari aspek produk wisata, menganalisis strategi pengembangan obyek wisata alam danau Picung terkait aspek produk wisata, dan mengetahui rencana  pengembangan dan arahan desain zonasi kawasan objek wisata alam Danau Picung. Potensi yang bisa dikembangkan di danau Picung adalah sebagai wisata alam dan rekreasi yang memiliki perbedaan keindahan dan keunikan dari objek wisata yang lainnya. Strategi pengembangan kawasan wisata alam danau Picung dengan peningkatan atraksi budaya, atraksi buatan, dan atraksi alam serta amenitas yang memiliki potensi keaslian dan keunikan yang menarik, serta peningkatan SDM di daerah sekitar kawasan objek wisata dengan memberikan pembinaan dan pelatihan sehingga bisa meningkatkan kompetensi. Program pengembangan produk wisata adalah pengembangan atraksi wisata agro, wisata fauna (Kebun binatang, kolam pemancingan), outbond, waterpark, taman hiburan, taman bunga, atraksi kereta gantung, perahu bebek, festival budaya, kesenian dan kerajinan khas ( souvenir ). Pengembangan amenitas hotel/ resort terapung, restoran terapung, pusat informasi wisatawan, toilet, mushola, kios souvenir,  gazebo, loket.  Peningkatan kualitas aksesibilitas dengan menjaga kondisi jalan dan dibuat sarana transportasi umum. Kata kunci: Produk Wisata, Potensi Wisata Alam, Danau Picung ABSTRACT. Lake Picung is a natural tourist attraction located in Muara Aman Rejang Lebong District Province Bengkulu which has the potential and natural beauty that is very interesting. Lake Picung's natural attractions seen from tourism products (attractions, amenities, accessibility) are still not well developed. This condition can be seen from the arrangement of facilities and infrastructure facilities that have not been well organized, and…","author":[{"dropping-particle":"","family":"Putri","given":"Ria Dwi","non-dropping-particle":"","parse-names":false,"suffix":""},{"dropping-particle":"","family":"Ardiansyah","given":"Ardiansyah","non-dropping-particle":"","parse-names":false,"suffix":""},{"dropping-particle":"","family":"Arief","given":"Abdurrachman","non-dropping-particle":"","parse-names":false,"suffix":""}],"container-title":"NALARs","id":"ITEM-1","issue":"2","issued":{"date-parts":[["2019"]]},"page":"93","title":"Identifikasi Potensi Pengembangan Objek Wisata Alam Danau Picung Ditinjau Dari Aspek Produk Wisata Di Muara Aman Provinsi Bengkulu","type":"article-journal","volume":"18"},"uris":["http://www.mendeley.com/documents/?uuid=86a3e41b-da4e-4915-81ba-2c7fa0c5e392"]}],"mendeley":{"formattedCitation":"(Putri et al., 2019)","plainTextFormattedCitation":"(Putri et al., 2019)","previouslyFormattedCitation":"(Putri et al., 2019)"},"properties":{"noteIndex":0},"schema":"https://github.com/citation-style-language/schema/raw/master/csl-citation.json"}</w:instrText>
      </w:r>
      <w:r w:rsidRPr="00C07E11">
        <w:rPr>
          <w:rFonts w:ascii="Garamond" w:hAnsi="Garamond"/>
          <w:bCs/>
          <w:szCs w:val="24"/>
          <w:lang w:val="sv-SE"/>
        </w:rPr>
        <w:fldChar w:fldCharType="separate"/>
      </w:r>
      <w:r w:rsidRPr="00C07E11">
        <w:rPr>
          <w:rFonts w:ascii="Garamond" w:hAnsi="Garamond"/>
          <w:bCs/>
          <w:szCs w:val="24"/>
          <w:lang w:val="sv-SE"/>
        </w:rPr>
        <w:t>(Putri et al., 2019)</w:t>
      </w:r>
      <w:r w:rsidRPr="00C07E11">
        <w:rPr>
          <w:rFonts w:ascii="Garamond" w:hAnsi="Garamond"/>
          <w:bCs/>
          <w:szCs w:val="24"/>
          <w:lang w:val="sv-SE"/>
        </w:rPr>
        <w:fldChar w:fldCharType="end"/>
      </w:r>
      <w:r w:rsidRPr="00C07E11">
        <w:rPr>
          <w:rFonts w:ascii="Garamond" w:hAnsi="Garamond"/>
          <w:bCs/>
          <w:szCs w:val="24"/>
          <w:lang w:val="sv-SE"/>
        </w:rPr>
        <w:t xml:space="preserve"> dalam melakukan pemasaran pariwisata terdapat unsur-unsur utama diantaranya:</w:t>
      </w:r>
    </w:p>
    <w:p w14:paraId="25338D42" w14:textId="77777777" w:rsidR="00C07E11" w:rsidRPr="00C07E11" w:rsidRDefault="00C07E11" w:rsidP="00C07E11">
      <w:pPr>
        <w:numPr>
          <w:ilvl w:val="0"/>
          <w:numId w:val="4"/>
        </w:numPr>
        <w:spacing w:after="0" w:line="240" w:lineRule="auto"/>
        <w:contextualSpacing/>
        <w:jc w:val="both"/>
        <w:rPr>
          <w:rFonts w:ascii="Garamond" w:hAnsi="Garamond" w:cs="Times New Roman"/>
          <w:szCs w:val="24"/>
          <w:lang w:val="en-US"/>
        </w:rPr>
      </w:pPr>
      <w:proofErr w:type="spellStart"/>
      <w:r w:rsidRPr="00C07E11">
        <w:rPr>
          <w:rFonts w:ascii="Garamond" w:hAnsi="Garamond" w:cs="Times New Roman"/>
          <w:szCs w:val="24"/>
          <w:lang w:val="en-US"/>
        </w:rPr>
        <w:t>Atraksi</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atau</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daya</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tarik</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wisatam</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termasuk</w:t>
      </w:r>
      <w:proofErr w:type="spellEnd"/>
      <w:r w:rsidRPr="00C07E11">
        <w:rPr>
          <w:rFonts w:ascii="Garamond" w:hAnsi="Garamond" w:cs="Times New Roman"/>
          <w:szCs w:val="24"/>
          <w:lang w:val="en-US"/>
        </w:rPr>
        <w:t xml:space="preserve"> di </w:t>
      </w:r>
      <w:proofErr w:type="spellStart"/>
      <w:r w:rsidRPr="00C07E11">
        <w:rPr>
          <w:rFonts w:ascii="Garamond" w:hAnsi="Garamond" w:cs="Times New Roman"/>
          <w:szCs w:val="24"/>
          <w:lang w:val="en-US"/>
        </w:rPr>
        <w:t>dalamnya</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citra</w:t>
      </w:r>
      <w:proofErr w:type="spellEnd"/>
      <w:r w:rsidRPr="00C07E11">
        <w:rPr>
          <w:rFonts w:ascii="Garamond" w:hAnsi="Garamond" w:cs="Times New Roman"/>
          <w:szCs w:val="24"/>
          <w:lang w:val="en-US"/>
        </w:rPr>
        <w:t xml:space="preserve"> yang </w:t>
      </w:r>
      <w:proofErr w:type="spellStart"/>
      <w:r w:rsidRPr="00C07E11">
        <w:rPr>
          <w:rFonts w:ascii="Garamond" w:hAnsi="Garamond" w:cs="Times New Roman"/>
          <w:szCs w:val="24"/>
          <w:lang w:val="en-US"/>
        </w:rPr>
        <w:t>dibayangkan</w:t>
      </w:r>
      <w:proofErr w:type="spellEnd"/>
      <w:r w:rsidRPr="00C07E11">
        <w:rPr>
          <w:rFonts w:ascii="Garamond" w:hAnsi="Garamond" w:cs="Times New Roman"/>
          <w:szCs w:val="24"/>
          <w:lang w:val="en-US"/>
        </w:rPr>
        <w:t xml:space="preserve"> oleh </w:t>
      </w:r>
      <w:proofErr w:type="spellStart"/>
      <w:r w:rsidRPr="00C07E11">
        <w:rPr>
          <w:rFonts w:ascii="Garamond" w:hAnsi="Garamond" w:cs="Times New Roman"/>
          <w:szCs w:val="24"/>
          <w:lang w:val="en-US"/>
        </w:rPr>
        <w:t>wisatawan</w:t>
      </w:r>
      <w:proofErr w:type="spellEnd"/>
      <w:r w:rsidRPr="00C07E11">
        <w:rPr>
          <w:rFonts w:ascii="Garamond" w:hAnsi="Garamond" w:cs="Times New Roman"/>
          <w:szCs w:val="24"/>
          <w:lang w:val="en-US"/>
        </w:rPr>
        <w:t>.</w:t>
      </w:r>
    </w:p>
    <w:p w14:paraId="45BEDF70" w14:textId="77777777" w:rsidR="00C07E11" w:rsidRPr="00C07E11" w:rsidRDefault="00C07E11" w:rsidP="00C07E11">
      <w:pPr>
        <w:numPr>
          <w:ilvl w:val="0"/>
          <w:numId w:val="4"/>
        </w:numPr>
        <w:spacing w:after="0" w:line="240" w:lineRule="auto"/>
        <w:contextualSpacing/>
        <w:jc w:val="both"/>
        <w:rPr>
          <w:rFonts w:ascii="Garamond" w:hAnsi="Garamond" w:cs="Times New Roman"/>
          <w:szCs w:val="24"/>
          <w:lang w:val="en-US"/>
        </w:rPr>
      </w:pPr>
      <w:proofErr w:type="spellStart"/>
      <w:r w:rsidRPr="00C07E11">
        <w:rPr>
          <w:rFonts w:ascii="Garamond" w:hAnsi="Garamond" w:cs="Times New Roman"/>
          <w:szCs w:val="24"/>
          <w:lang w:val="en-US"/>
        </w:rPr>
        <w:t>Amenitas</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atau</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fasilitas</w:t>
      </w:r>
      <w:proofErr w:type="spellEnd"/>
      <w:r w:rsidRPr="00C07E11">
        <w:rPr>
          <w:rFonts w:ascii="Garamond" w:hAnsi="Garamond" w:cs="Times New Roman"/>
          <w:szCs w:val="24"/>
          <w:lang w:val="en-US"/>
        </w:rPr>
        <w:t xml:space="preserve"> yang </w:t>
      </w:r>
      <w:proofErr w:type="spellStart"/>
      <w:r w:rsidRPr="00C07E11">
        <w:rPr>
          <w:rFonts w:ascii="Garamond" w:hAnsi="Garamond" w:cs="Times New Roman"/>
          <w:szCs w:val="24"/>
          <w:lang w:val="en-US"/>
        </w:rPr>
        <w:t>dimiliki</w:t>
      </w:r>
      <w:proofErr w:type="spellEnd"/>
      <w:r w:rsidRPr="00C07E11">
        <w:rPr>
          <w:rFonts w:ascii="Garamond" w:hAnsi="Garamond" w:cs="Times New Roman"/>
          <w:szCs w:val="24"/>
          <w:lang w:val="en-US"/>
        </w:rPr>
        <w:t xml:space="preserve"> oleh </w:t>
      </w:r>
      <w:proofErr w:type="spellStart"/>
      <w:r w:rsidRPr="00C07E11">
        <w:rPr>
          <w:rFonts w:ascii="Garamond" w:hAnsi="Garamond" w:cs="Times New Roman"/>
          <w:szCs w:val="24"/>
          <w:lang w:val="en-US"/>
        </w:rPr>
        <w:t>objek</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wisata</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seperti</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akomodasi</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usaha</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pengelolaan</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makanan</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parkir</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transportasi</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rekreasi</w:t>
      </w:r>
      <w:proofErr w:type="spellEnd"/>
      <w:r w:rsidRPr="00C07E11">
        <w:rPr>
          <w:rFonts w:ascii="Garamond" w:hAnsi="Garamond" w:cs="Times New Roman"/>
          <w:szCs w:val="24"/>
          <w:lang w:val="en-US"/>
        </w:rPr>
        <w:t xml:space="preserve">, dan lain </w:t>
      </w:r>
      <w:proofErr w:type="spellStart"/>
      <w:r w:rsidRPr="00C07E11">
        <w:rPr>
          <w:rFonts w:ascii="Garamond" w:hAnsi="Garamond" w:cs="Times New Roman"/>
          <w:szCs w:val="24"/>
          <w:lang w:val="en-US"/>
        </w:rPr>
        <w:t>sebagainya</w:t>
      </w:r>
      <w:proofErr w:type="spellEnd"/>
      <w:r w:rsidRPr="00C07E11">
        <w:rPr>
          <w:rFonts w:ascii="Garamond" w:hAnsi="Garamond" w:cs="Times New Roman"/>
          <w:szCs w:val="24"/>
          <w:lang w:val="en-US"/>
        </w:rPr>
        <w:t>.</w:t>
      </w:r>
    </w:p>
    <w:p w14:paraId="468EA9F2" w14:textId="77777777" w:rsidR="00C07E11" w:rsidRPr="00C07E11" w:rsidRDefault="00C07E11" w:rsidP="00C07E11">
      <w:pPr>
        <w:numPr>
          <w:ilvl w:val="0"/>
          <w:numId w:val="4"/>
        </w:numPr>
        <w:spacing w:after="0" w:line="240" w:lineRule="auto"/>
        <w:contextualSpacing/>
        <w:jc w:val="both"/>
        <w:rPr>
          <w:rFonts w:ascii="Garamond" w:hAnsi="Garamond" w:cs="Times New Roman"/>
          <w:szCs w:val="24"/>
          <w:lang w:val="en-US"/>
        </w:rPr>
      </w:pPr>
      <w:proofErr w:type="spellStart"/>
      <w:r w:rsidRPr="00C07E11">
        <w:rPr>
          <w:rFonts w:ascii="Garamond" w:hAnsi="Garamond" w:cs="Times New Roman"/>
          <w:szCs w:val="24"/>
          <w:lang w:val="en-US"/>
        </w:rPr>
        <w:t>Aksebilitas</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atau</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kemudahan</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untuk</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sampai</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tujuan</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wisata</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tersebut</w:t>
      </w:r>
      <w:proofErr w:type="spellEnd"/>
      <w:r w:rsidRPr="00C07E11">
        <w:rPr>
          <w:rFonts w:ascii="Garamond" w:hAnsi="Garamond" w:cs="Times New Roman"/>
          <w:szCs w:val="24"/>
          <w:lang w:val="en-US"/>
        </w:rPr>
        <w:t xml:space="preserve">. </w:t>
      </w:r>
    </w:p>
    <w:p w14:paraId="6A1A9615" w14:textId="77777777" w:rsidR="00C07E11" w:rsidRPr="00C07E11" w:rsidRDefault="00C07E11" w:rsidP="00C07E11">
      <w:pPr>
        <w:spacing w:after="0" w:line="240" w:lineRule="auto"/>
        <w:ind w:left="360"/>
        <w:jc w:val="both"/>
        <w:rPr>
          <w:rFonts w:cs="Times New Roman"/>
          <w:szCs w:val="24"/>
          <w:lang w:val="en-US"/>
        </w:rPr>
      </w:pPr>
    </w:p>
    <w:p w14:paraId="18FC966C" w14:textId="77777777" w:rsidR="00C07E11" w:rsidRPr="00C07E11" w:rsidRDefault="00C07E11" w:rsidP="00C07E11">
      <w:pPr>
        <w:spacing w:after="0" w:line="240" w:lineRule="auto"/>
        <w:ind w:firstLine="450"/>
        <w:jc w:val="both"/>
        <w:rPr>
          <w:rFonts w:ascii="Garamond" w:hAnsi="Garamond" w:cs="Times New Roman"/>
          <w:szCs w:val="24"/>
          <w:lang w:val="en-US"/>
        </w:rPr>
      </w:pPr>
      <w:r w:rsidRPr="00C07E11">
        <w:rPr>
          <w:rFonts w:ascii="Garamond" w:hAnsi="Garamond" w:cs="Times New Roman"/>
          <w:szCs w:val="24"/>
          <w:lang w:val="en-US"/>
        </w:rPr>
        <w:t xml:space="preserve">Oleh </w:t>
      </w:r>
      <w:proofErr w:type="spellStart"/>
      <w:r w:rsidRPr="00C07E11">
        <w:rPr>
          <w:rFonts w:ascii="Garamond" w:hAnsi="Garamond" w:cs="Times New Roman"/>
          <w:szCs w:val="24"/>
          <w:lang w:val="en-US"/>
        </w:rPr>
        <w:t>sebab</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itu</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pengembangan</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pariwisata</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secara</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berkelanjutan</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serta</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perencanaan</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pengembangan</w:t>
      </w:r>
      <w:proofErr w:type="spellEnd"/>
      <w:r w:rsidRPr="00C07E11">
        <w:rPr>
          <w:rFonts w:ascii="Garamond" w:hAnsi="Garamond" w:cs="Times New Roman"/>
          <w:szCs w:val="24"/>
          <w:lang w:val="en-US"/>
        </w:rPr>
        <w:t xml:space="preserve"> yang </w:t>
      </w:r>
      <w:proofErr w:type="spellStart"/>
      <w:r w:rsidRPr="00C07E11">
        <w:rPr>
          <w:rFonts w:ascii="Garamond" w:hAnsi="Garamond" w:cs="Times New Roman"/>
          <w:szCs w:val="24"/>
          <w:lang w:val="en-US"/>
        </w:rPr>
        <w:t>matang</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sangatlah</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penting</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baik</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dari</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sisi</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lingkungan</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maupun</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dukungan</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dari</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masyarakat</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sekitar</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Upaya</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ini</w:t>
      </w:r>
      <w:proofErr w:type="spellEnd"/>
      <w:r w:rsidRPr="00C07E11">
        <w:rPr>
          <w:rFonts w:ascii="Garamond" w:hAnsi="Garamond" w:cs="Times New Roman"/>
          <w:szCs w:val="24"/>
          <w:lang w:val="en-US"/>
        </w:rPr>
        <w:t xml:space="preserve"> sangat </w:t>
      </w:r>
      <w:proofErr w:type="spellStart"/>
      <w:r w:rsidRPr="00C07E11">
        <w:rPr>
          <w:rFonts w:ascii="Garamond" w:hAnsi="Garamond" w:cs="Times New Roman"/>
          <w:szCs w:val="24"/>
          <w:lang w:val="en-US"/>
        </w:rPr>
        <w:t>berperan</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untuk</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memajukan</w:t>
      </w:r>
      <w:proofErr w:type="spellEnd"/>
      <w:r w:rsidRPr="00C07E11">
        <w:rPr>
          <w:rFonts w:ascii="Garamond" w:hAnsi="Garamond" w:cs="Times New Roman"/>
          <w:szCs w:val="24"/>
          <w:lang w:val="en-US"/>
        </w:rPr>
        <w:t xml:space="preserve"> dan </w:t>
      </w:r>
      <w:proofErr w:type="spellStart"/>
      <w:r w:rsidRPr="00C07E11">
        <w:rPr>
          <w:rFonts w:ascii="Garamond" w:hAnsi="Garamond" w:cs="Times New Roman"/>
          <w:szCs w:val="24"/>
          <w:lang w:val="en-US"/>
        </w:rPr>
        <w:t>meningkatkan</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potensi</w:t>
      </w:r>
      <w:proofErr w:type="spellEnd"/>
      <w:r w:rsidRPr="00C07E11">
        <w:rPr>
          <w:rFonts w:ascii="Garamond" w:hAnsi="Garamond" w:cs="Times New Roman"/>
          <w:szCs w:val="24"/>
          <w:lang w:val="en-US"/>
        </w:rPr>
        <w:t xml:space="preserve"> dan </w:t>
      </w:r>
      <w:proofErr w:type="spellStart"/>
      <w:r w:rsidRPr="00C07E11">
        <w:rPr>
          <w:rFonts w:ascii="Garamond" w:hAnsi="Garamond" w:cs="Times New Roman"/>
          <w:szCs w:val="24"/>
          <w:lang w:val="en-US"/>
        </w:rPr>
        <w:t>daya</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tarik</w:t>
      </w:r>
      <w:proofErr w:type="spellEnd"/>
      <w:r w:rsidRPr="00C07E11">
        <w:rPr>
          <w:rFonts w:ascii="Garamond" w:hAnsi="Garamond" w:cs="Times New Roman"/>
          <w:szCs w:val="24"/>
          <w:lang w:val="en-US"/>
        </w:rPr>
        <w:t xml:space="preserve"> </w:t>
      </w:r>
      <w:proofErr w:type="spellStart"/>
      <w:r w:rsidRPr="00C07E11">
        <w:rPr>
          <w:rFonts w:ascii="Garamond" w:hAnsi="Garamond" w:cs="Times New Roman"/>
          <w:szCs w:val="24"/>
          <w:lang w:val="en-US"/>
        </w:rPr>
        <w:t>pariwisata</w:t>
      </w:r>
      <w:proofErr w:type="spellEnd"/>
      <w:r w:rsidRPr="00C07E11">
        <w:rPr>
          <w:rFonts w:ascii="Garamond" w:hAnsi="Garamond" w:cs="Times New Roman"/>
          <w:szCs w:val="24"/>
          <w:lang w:val="en-US"/>
        </w:rPr>
        <w:t>.</w:t>
      </w:r>
    </w:p>
    <w:p w14:paraId="6E5CA50B" w14:textId="77777777" w:rsidR="00C07E11" w:rsidRPr="00C07E11" w:rsidRDefault="00C07E11" w:rsidP="008475BB">
      <w:pPr>
        <w:spacing w:before="240" w:line="240" w:lineRule="auto"/>
        <w:ind w:right="-20"/>
        <w:jc w:val="both"/>
        <w:rPr>
          <w:rFonts w:ascii="Garamond" w:hAnsi="Garamond"/>
          <w:b/>
          <w:szCs w:val="24"/>
          <w:lang w:val="sv-SE"/>
        </w:rPr>
      </w:pPr>
    </w:p>
    <w:p w14:paraId="6ECE694E" w14:textId="15D537AF" w:rsidR="00FF2AC6" w:rsidRDefault="00FF2AC6" w:rsidP="008475BB">
      <w:pPr>
        <w:spacing w:before="240" w:line="240" w:lineRule="auto"/>
        <w:ind w:right="-20"/>
        <w:jc w:val="both"/>
        <w:rPr>
          <w:rFonts w:ascii="Garamond" w:hAnsi="Garamond"/>
          <w:b/>
          <w:szCs w:val="24"/>
          <w:lang w:val="sv-SE"/>
        </w:rPr>
      </w:pPr>
      <w:r>
        <w:rPr>
          <w:rFonts w:ascii="Garamond" w:hAnsi="Garamond"/>
          <w:b/>
          <w:szCs w:val="24"/>
          <w:lang w:val="sv-SE"/>
        </w:rPr>
        <w:t>METHODS</w:t>
      </w:r>
    </w:p>
    <w:p w14:paraId="40DB5FAA" w14:textId="77777777" w:rsidR="004A1DAA" w:rsidRDefault="004A1DAA" w:rsidP="00181A18">
      <w:pPr>
        <w:spacing w:before="240" w:line="240" w:lineRule="auto"/>
        <w:jc w:val="both"/>
        <w:rPr>
          <w:rFonts w:ascii="Garamond" w:hAnsi="Garamond"/>
          <w:bCs/>
          <w:szCs w:val="24"/>
          <w:lang w:val="sv-SE"/>
        </w:rPr>
      </w:pPr>
      <w:r w:rsidRPr="004A1DAA">
        <w:rPr>
          <w:rFonts w:ascii="Garamond" w:hAnsi="Garamond"/>
          <w:bCs/>
          <w:szCs w:val="24"/>
          <w:lang w:val="sv-SE"/>
        </w:rPr>
        <w:t xml:space="preserve">Penelitian ini menggunakan metode kualitatif, dimana analisis data penelitian menggunakan analisis deskriptif kualitatif. Analisis deskriptif merupakan analisis yang menggambarkan atau mengidentifikasi karakteristik sesuatu dengan tujuan untuk membuat deskripsi, gambaran atau lukisan secara sistematis, faktual dan akurat mengenai fakta-fakta, sifat-sifat serta hubungan antar fenomena yang diselidiki. Menurut Sugiyono, metode kualitatif merupakan metode penelitian yang berlandaskan pada filsafat postpositivisme, yang digunakan untuk meneliti pada kondisi objek yang alamiah (sebagai lawannya adalah eksperimen), dimana peneliti sebagai instrumen kunci, teknik pengumpulan data dilakukan secara triangulasi (gabungan), analisis data bersifat induktif atau kualitatif, dan hasil penelitian kualitatif lebih menekankan makna daripada generalisasi.(Sugiyono, 2013). Menurut Sugiyono dalam (Prasanti, 2018) metode penelitian kualitatif diartikan sebagai suatu penelitian pada objek yang alamiah dimana instrumen kunci dipegang oleh peneliti, teknik pengumpulan data dilakukan secara gabungan, analisis data bersifat induktif, dan hasil penelitian kualitatif lebih menekankan makna daripada generalisasi. Teknik pengambilan data dalam penelitian ini dilakukan dengan metode observasi, studi literatur dan wawancara. Observasi dalam penelitian ini digunakan untuk mengamati variabel-variabel yang digunakan dalam penelitian. Studi literatur dalam penelitian digunakan untuk memperoleh data atau informasi mengenai variabel-variabel yang digunakan dalam penelitian. Teknik wawancara dalam penelitian ini digunakan untuk memperoleh data atau informasi yang mendalam mengenai manajemen pengembangan Silancur Highland. </w:t>
      </w:r>
    </w:p>
    <w:p w14:paraId="3A4DD3A4" w14:textId="3B1C1EEE" w:rsidR="001E3D52" w:rsidRPr="001E3D52" w:rsidRDefault="003A0BD7" w:rsidP="00181A18">
      <w:pPr>
        <w:spacing w:before="240" w:line="240" w:lineRule="auto"/>
        <w:jc w:val="both"/>
        <w:rPr>
          <w:rFonts w:ascii="Garamond" w:hAnsi="Garamond"/>
          <w:b/>
          <w:bCs/>
        </w:rPr>
      </w:pPr>
      <w:r>
        <w:rPr>
          <w:rFonts w:ascii="Garamond" w:hAnsi="Garamond"/>
          <w:b/>
          <w:bCs/>
        </w:rPr>
        <w:t>RESULT</w:t>
      </w:r>
      <w:r w:rsidR="00B116ED">
        <w:rPr>
          <w:rFonts w:ascii="Garamond" w:hAnsi="Garamond"/>
          <w:b/>
          <w:bCs/>
        </w:rPr>
        <w:t xml:space="preserve"> AND DISCUSSION</w:t>
      </w:r>
    </w:p>
    <w:p w14:paraId="7B968BA1" w14:textId="77777777" w:rsidR="004A1DAA" w:rsidRPr="004A1DAA" w:rsidRDefault="004A1DAA" w:rsidP="004A1DAA">
      <w:pPr>
        <w:spacing w:after="0" w:line="240" w:lineRule="auto"/>
        <w:jc w:val="both"/>
        <w:rPr>
          <w:rFonts w:ascii="Garamond" w:hAnsi="Garamond" w:cs="Times New Roman"/>
          <w:b/>
          <w:bCs/>
          <w:szCs w:val="24"/>
          <w:lang w:val="en-US"/>
        </w:rPr>
      </w:pPr>
      <w:bookmarkStart w:id="2" w:name="_Hlk63662501"/>
      <w:r w:rsidRPr="004A1DAA">
        <w:rPr>
          <w:rFonts w:ascii="Garamond" w:hAnsi="Garamond" w:cs="Times New Roman"/>
          <w:b/>
          <w:bCs/>
          <w:szCs w:val="24"/>
          <w:lang w:val="en-US"/>
        </w:rPr>
        <w:t xml:space="preserve">Gambaran </w:t>
      </w:r>
      <w:proofErr w:type="spellStart"/>
      <w:r w:rsidRPr="004A1DAA">
        <w:rPr>
          <w:rFonts w:ascii="Garamond" w:hAnsi="Garamond" w:cs="Times New Roman"/>
          <w:b/>
          <w:bCs/>
          <w:szCs w:val="24"/>
          <w:lang w:val="en-US"/>
        </w:rPr>
        <w:t>Umum</w:t>
      </w:r>
      <w:proofErr w:type="spellEnd"/>
      <w:r w:rsidRPr="004A1DAA">
        <w:rPr>
          <w:rFonts w:ascii="Garamond" w:hAnsi="Garamond" w:cs="Times New Roman"/>
          <w:b/>
          <w:bCs/>
          <w:szCs w:val="24"/>
          <w:lang w:val="en-US"/>
        </w:rPr>
        <w:t xml:space="preserve"> </w:t>
      </w:r>
      <w:proofErr w:type="spellStart"/>
      <w:r w:rsidRPr="004A1DAA">
        <w:rPr>
          <w:rFonts w:ascii="Garamond" w:hAnsi="Garamond" w:cs="Times New Roman"/>
          <w:b/>
          <w:bCs/>
          <w:szCs w:val="24"/>
          <w:lang w:val="en-US"/>
        </w:rPr>
        <w:t>Wisata</w:t>
      </w:r>
      <w:proofErr w:type="spellEnd"/>
      <w:r w:rsidRPr="004A1DAA">
        <w:rPr>
          <w:rFonts w:ascii="Garamond" w:hAnsi="Garamond" w:cs="Times New Roman"/>
          <w:b/>
          <w:bCs/>
          <w:szCs w:val="24"/>
          <w:lang w:val="en-US"/>
        </w:rPr>
        <w:t xml:space="preserve"> </w:t>
      </w:r>
      <w:proofErr w:type="spellStart"/>
      <w:r w:rsidRPr="004A1DAA">
        <w:rPr>
          <w:rFonts w:ascii="Garamond" w:hAnsi="Garamond" w:cs="Times New Roman"/>
          <w:b/>
          <w:bCs/>
          <w:szCs w:val="24"/>
          <w:lang w:val="en-US"/>
        </w:rPr>
        <w:t>Silancur</w:t>
      </w:r>
      <w:proofErr w:type="spellEnd"/>
      <w:r w:rsidRPr="004A1DAA">
        <w:rPr>
          <w:rFonts w:ascii="Garamond" w:hAnsi="Garamond" w:cs="Times New Roman"/>
          <w:b/>
          <w:bCs/>
          <w:szCs w:val="24"/>
          <w:lang w:val="en-US"/>
        </w:rPr>
        <w:t xml:space="preserve"> Highland</w:t>
      </w:r>
    </w:p>
    <w:p w14:paraId="59778889" w14:textId="77777777" w:rsidR="004A1DAA" w:rsidRPr="004A1DAA" w:rsidRDefault="004A1DAA" w:rsidP="004A1DAA">
      <w:pPr>
        <w:spacing w:after="0" w:line="240" w:lineRule="auto"/>
        <w:ind w:firstLine="540"/>
        <w:jc w:val="both"/>
        <w:rPr>
          <w:rFonts w:ascii="Garamond" w:hAnsi="Garamond" w:cs="Times New Roman"/>
          <w:szCs w:val="24"/>
          <w:lang w:val="en-US"/>
        </w:rPr>
      </w:pPr>
      <w:proofErr w:type="spellStart"/>
      <w:r w:rsidRPr="004A1DAA">
        <w:rPr>
          <w:rFonts w:ascii="Garamond" w:hAnsi="Garamond" w:cs="Times New Roman"/>
          <w:szCs w:val="24"/>
          <w:lang w:val="en-US"/>
        </w:rPr>
        <w:t>Wisata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w:t>
      </w:r>
      <w:proofErr w:type="spellStart"/>
      <w:r w:rsidRPr="004A1DAA">
        <w:rPr>
          <w:rFonts w:ascii="Garamond" w:hAnsi="Garamond" w:cs="Times New Roman"/>
          <w:szCs w:val="24"/>
          <w:lang w:val="en-US"/>
        </w:rPr>
        <w:t>merupakan</w:t>
      </w:r>
      <w:proofErr w:type="spellEnd"/>
      <w:r w:rsidRPr="004A1DAA">
        <w:rPr>
          <w:rFonts w:ascii="Garamond" w:hAnsi="Garamond" w:cs="Times New Roman"/>
          <w:szCs w:val="24"/>
          <w:lang w:val="en-US"/>
        </w:rPr>
        <w:t xml:space="preserve"> salah </w:t>
      </w:r>
      <w:proofErr w:type="spellStart"/>
      <w:r w:rsidRPr="004A1DAA">
        <w:rPr>
          <w:rFonts w:ascii="Garamond" w:hAnsi="Garamond" w:cs="Times New Roman"/>
          <w:szCs w:val="24"/>
          <w:lang w:val="en-US"/>
        </w:rPr>
        <w:t>satu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dari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perbukitan</w:t>
      </w:r>
      <w:proofErr w:type="spellEnd"/>
      <w:r w:rsidRPr="004A1DAA">
        <w:rPr>
          <w:rFonts w:ascii="Garamond" w:hAnsi="Garamond" w:cs="Times New Roman"/>
          <w:szCs w:val="24"/>
          <w:lang w:val="en-US"/>
        </w:rPr>
        <w:t xml:space="preserve"> di </w:t>
      </w:r>
      <w:proofErr w:type="spellStart"/>
      <w:r w:rsidRPr="004A1DAA">
        <w:rPr>
          <w:rFonts w:ascii="Garamond" w:hAnsi="Garamond" w:cs="Times New Roman"/>
          <w:szCs w:val="24"/>
          <w:lang w:val="en-US"/>
        </w:rPr>
        <w:t>utara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lereng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Gunung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Sumbing</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terletak</w:t>
      </w:r>
      <w:proofErr w:type="spellEnd"/>
      <w:r w:rsidRPr="004A1DAA">
        <w:rPr>
          <w:rFonts w:ascii="Garamond" w:hAnsi="Garamond" w:cs="Times New Roman"/>
          <w:szCs w:val="24"/>
          <w:lang w:val="en-US"/>
        </w:rPr>
        <w:t xml:space="preserve"> di Dusun </w:t>
      </w:r>
      <w:proofErr w:type="spellStart"/>
      <w:r w:rsidRPr="004A1DAA">
        <w:rPr>
          <w:rFonts w:ascii="Garamond" w:hAnsi="Garamond" w:cs="Times New Roman"/>
          <w:szCs w:val="24"/>
          <w:lang w:val="en-US"/>
        </w:rPr>
        <w:t>Dadapan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Desa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Mangli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Kecamatan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Kaliangkrik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Kabupaten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Magelang</w:t>
      </w:r>
      <w:proofErr w:type="spellEnd"/>
      <w:r w:rsidRPr="004A1DAA">
        <w:rPr>
          <w:rFonts w:ascii="Garamond" w:hAnsi="Garamond" w:cs="Times New Roman"/>
          <w:szCs w:val="24"/>
          <w:lang w:val="en-US"/>
        </w:rPr>
        <w:t xml:space="preserve">. Jarak </w:t>
      </w:r>
      <w:proofErr w:type="spellStart"/>
      <w:r w:rsidRPr="004A1DAA">
        <w:rPr>
          <w:rFonts w:ascii="Garamond" w:hAnsi="Garamond" w:cs="Times New Roman"/>
          <w:szCs w:val="24"/>
          <w:lang w:val="en-US"/>
        </w:rPr>
        <w:t>tempuh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untuk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sampai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ke</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destinasi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ini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memerlukan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waktu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kurang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lebih</w:t>
      </w:r>
      <w:proofErr w:type="spellEnd"/>
      <w:r w:rsidRPr="004A1DAA">
        <w:rPr>
          <w:rFonts w:ascii="Garamond" w:hAnsi="Garamond" w:cs="Times New Roman"/>
          <w:szCs w:val="24"/>
          <w:lang w:val="en-US"/>
        </w:rPr>
        <w:t xml:space="preserve"> 35 </w:t>
      </w:r>
      <w:proofErr w:type="spellStart"/>
      <w:r w:rsidRPr="004A1DAA">
        <w:rPr>
          <w:rFonts w:ascii="Garamond" w:hAnsi="Garamond" w:cs="Times New Roman"/>
          <w:szCs w:val="24"/>
          <w:lang w:val="en-US"/>
        </w:rPr>
        <w:t>menit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denggan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jarak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sekitar</w:t>
      </w:r>
      <w:proofErr w:type="spellEnd"/>
      <w:r w:rsidRPr="004A1DAA">
        <w:rPr>
          <w:rFonts w:ascii="Garamond" w:hAnsi="Garamond" w:cs="Times New Roman"/>
          <w:szCs w:val="24"/>
          <w:lang w:val="en-US"/>
        </w:rPr>
        <w:t xml:space="preserve"> </w:t>
      </w:r>
      <w:proofErr w:type="gramStart"/>
      <w:r w:rsidRPr="004A1DAA">
        <w:rPr>
          <w:rFonts w:ascii="Garamond" w:hAnsi="Garamond" w:cs="Times New Roman"/>
          <w:szCs w:val="24"/>
          <w:lang w:val="en-US"/>
        </w:rPr>
        <w:t>15 kilometer</w:t>
      </w:r>
      <w:proofErr w:type="gram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dari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pusat</w:t>
      </w:r>
      <w:proofErr w:type="spellEnd"/>
      <w:r w:rsidRPr="004A1DAA">
        <w:rPr>
          <w:rFonts w:ascii="Garamond" w:hAnsi="Garamond" w:cs="Times New Roman"/>
          <w:szCs w:val="24"/>
          <w:lang w:val="en-US"/>
        </w:rPr>
        <w:t xml:space="preserve"> Kota </w:t>
      </w:r>
      <w:proofErr w:type="spellStart"/>
      <w:r w:rsidRPr="004A1DAA">
        <w:rPr>
          <w:rFonts w:ascii="Garamond" w:hAnsi="Garamond" w:cs="Times New Roman"/>
          <w:szCs w:val="24"/>
          <w:lang w:val="en-US"/>
        </w:rPr>
        <w:t>Magelang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w:t>
      </w:r>
      <w:proofErr w:type="spellStart"/>
      <w:r w:rsidRPr="004A1DAA">
        <w:rPr>
          <w:rFonts w:ascii="Garamond" w:hAnsi="Garamond" w:cs="Times New Roman"/>
          <w:szCs w:val="24"/>
          <w:lang w:val="en-US"/>
        </w:rPr>
        <w:t>berada</w:t>
      </w:r>
      <w:proofErr w:type="spellEnd"/>
      <w:r w:rsidRPr="004A1DAA">
        <w:rPr>
          <w:rFonts w:ascii="Garamond" w:hAnsi="Garamond" w:cs="Times New Roman"/>
          <w:szCs w:val="24"/>
          <w:lang w:val="en-US"/>
        </w:rPr>
        <w:t xml:space="preserve"> pada 1.300 </w:t>
      </w:r>
      <w:proofErr w:type="spellStart"/>
      <w:r w:rsidRPr="004A1DAA">
        <w:rPr>
          <w:rFonts w:ascii="Garamond" w:hAnsi="Garamond" w:cs="Times New Roman"/>
          <w:szCs w:val="24"/>
          <w:lang w:val="en-US"/>
        </w:rPr>
        <w:t>mdpl</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diata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permukaan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laut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ini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memiliki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fasilitas</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pendukung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seperti</w:t>
      </w:r>
      <w:proofErr w:type="spellEnd"/>
      <w:r w:rsidRPr="004A1DAA">
        <w:rPr>
          <w:rFonts w:ascii="Garamond" w:hAnsi="Garamond" w:cs="Times New Roman"/>
          <w:szCs w:val="24"/>
          <w:lang w:val="en-US"/>
        </w:rPr>
        <w:t xml:space="preserve"> area </w:t>
      </w:r>
      <w:proofErr w:type="spellStart"/>
      <w:r w:rsidRPr="004A1DAA">
        <w:rPr>
          <w:rFonts w:ascii="Garamond" w:hAnsi="Garamond" w:cs="Times New Roman"/>
          <w:szCs w:val="24"/>
          <w:lang w:val="en-US"/>
        </w:rPr>
        <w:t>parkir</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cukup</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memadai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tersedianya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pusat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informasi</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berguna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bagi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wisatawan</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ingin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menggali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informasi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mengenai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Highlad</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tersedianya</w:t>
      </w:r>
      <w:proofErr w:type="spellEnd"/>
      <w:r w:rsidRPr="004A1DAA">
        <w:rPr>
          <w:rFonts w:ascii="Garamond" w:hAnsi="Garamond" w:cs="Times New Roman"/>
          <w:szCs w:val="24"/>
          <w:lang w:val="en-US"/>
        </w:rPr>
        <w:t xml:space="preserve"> toilet, </w:t>
      </w:r>
      <w:proofErr w:type="spellStart"/>
      <w:r w:rsidRPr="004A1DAA">
        <w:rPr>
          <w:rFonts w:ascii="Garamond" w:hAnsi="Garamond" w:cs="Times New Roman"/>
          <w:szCs w:val="24"/>
          <w:lang w:val="en-US"/>
        </w:rPr>
        <w:t>terdapat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kedai</w:t>
      </w:r>
      <w:proofErr w:type="spellEnd"/>
      <w:r w:rsidRPr="004A1DAA">
        <w:rPr>
          <w:rFonts w:ascii="Garamond" w:hAnsi="Garamond" w:cs="Times New Roman"/>
          <w:szCs w:val="24"/>
          <w:lang w:val="en-US"/>
        </w:rPr>
        <w:t xml:space="preserve"> kopi dan </w:t>
      </w:r>
      <w:proofErr w:type="spellStart"/>
      <w:r w:rsidRPr="004A1DAA">
        <w:rPr>
          <w:rFonts w:ascii="Garamond" w:hAnsi="Garamond" w:cs="Times New Roman"/>
          <w:szCs w:val="24"/>
          <w:lang w:val="en-US"/>
        </w:rPr>
        <w:t>kuliner</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cukup</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banyak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sehingga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menjadi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faktor</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pendukung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dalam</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menarik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Disamping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itu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sarana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prasarana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menuju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ini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sudah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cukup</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baik</w:t>
      </w:r>
      <w:proofErr w:type="spellEnd"/>
      <w:r w:rsidRPr="004A1DAA">
        <w:rPr>
          <w:rFonts w:ascii="Garamond" w:hAnsi="Garamond" w:cs="Times New Roman"/>
          <w:szCs w:val="24"/>
          <w:lang w:val="en-US"/>
        </w:rPr>
        <w:t xml:space="preserve"> dan </w:t>
      </w:r>
      <w:proofErr w:type="spellStart"/>
      <w:r w:rsidRPr="004A1DAA">
        <w:rPr>
          <w:rFonts w:ascii="Garamond" w:hAnsi="Garamond" w:cs="Times New Roman"/>
          <w:szCs w:val="24"/>
          <w:lang w:val="en-US"/>
        </w:rPr>
        <w:t>dapat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dijangkau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menggunakan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kendaraan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roda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empat</w:t>
      </w:r>
      <w:proofErr w:type="spellEnd"/>
      <w:r w:rsidRPr="004A1DAA">
        <w:rPr>
          <w:rFonts w:ascii="Garamond" w:hAnsi="Garamond" w:cs="Times New Roman"/>
          <w:szCs w:val="24"/>
          <w:lang w:val="en-US"/>
        </w:rPr>
        <w:t xml:space="preserve">. </w:t>
      </w:r>
    </w:p>
    <w:p w14:paraId="59BDE315" w14:textId="77777777" w:rsidR="004A1DAA" w:rsidRPr="004A1DAA" w:rsidRDefault="004A1DAA" w:rsidP="004A1DAA">
      <w:pPr>
        <w:spacing w:after="0" w:line="240" w:lineRule="auto"/>
        <w:ind w:firstLine="540"/>
        <w:jc w:val="both"/>
        <w:rPr>
          <w:rFonts w:ascii="Garamond" w:hAnsi="Garamond" w:cs="Times New Roman"/>
          <w:szCs w:val="24"/>
          <w:lang w:val="en-US"/>
        </w:rPr>
      </w:pPr>
      <w:proofErr w:type="spellStart"/>
      <w:r w:rsidRPr="004A1DAA">
        <w:rPr>
          <w:rFonts w:ascii="Garamond" w:hAnsi="Garamond" w:cs="Times New Roman"/>
          <w:szCs w:val="24"/>
          <w:lang w:val="en-US"/>
        </w:rPr>
        <w:t>Jumlah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wisatawan</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mengunjungi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w:t>
      </w:r>
      <w:proofErr w:type="spellStart"/>
      <w:r w:rsidRPr="004A1DAA">
        <w:rPr>
          <w:rFonts w:ascii="Garamond" w:hAnsi="Garamond" w:cs="Times New Roman"/>
          <w:szCs w:val="24"/>
          <w:lang w:val="en-US"/>
        </w:rPr>
        <w:t>ini</w:t>
      </w:r>
      <w:proofErr w:type="spellEnd"/>
      <w:r w:rsidRPr="004A1DAA">
        <w:rPr>
          <w:rFonts w:ascii="Garamond" w:hAnsi="Garamond" w:cs="Times New Roman"/>
          <w:szCs w:val="24"/>
          <w:lang w:val="en-US"/>
        </w:rPr>
        <w:t xml:space="preserve"> sangat </w:t>
      </w:r>
      <w:proofErr w:type="spellStart"/>
      <w:r w:rsidRPr="004A1DAA">
        <w:rPr>
          <w:rFonts w:ascii="Garamond" w:hAnsi="Garamond" w:cs="Times New Roman"/>
          <w:szCs w:val="24"/>
          <w:lang w:val="en-US"/>
        </w:rPr>
        <w:t>banyak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apalagi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saat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akhir</w:t>
      </w:r>
      <w:proofErr w:type="spellEnd"/>
      <w:r w:rsidRPr="004A1DAA">
        <w:rPr>
          <w:rFonts w:ascii="Garamond" w:hAnsi="Garamond" w:cs="Times New Roman"/>
          <w:szCs w:val="24"/>
          <w:lang w:val="en-US"/>
        </w:rPr>
        <w:t xml:space="preserve"> pekan (</w:t>
      </w:r>
      <w:r w:rsidRPr="004A1DAA">
        <w:rPr>
          <w:rFonts w:ascii="Garamond" w:hAnsi="Garamond" w:cs="Times New Roman"/>
          <w:i/>
          <w:iCs/>
          <w:szCs w:val="24"/>
          <w:lang w:val="en-US"/>
        </w:rPr>
        <w:t xml:space="preserve">weekend) </w:t>
      </w:r>
      <w:r w:rsidRPr="004A1DAA">
        <w:rPr>
          <w:rFonts w:ascii="Garamond" w:hAnsi="Garamond" w:cs="Times New Roman"/>
          <w:szCs w:val="24"/>
          <w:lang w:val="en-US"/>
        </w:rPr>
        <w:t xml:space="preserve">dan </w:t>
      </w:r>
      <w:proofErr w:type="spellStart"/>
      <w:r w:rsidRPr="004A1DAA">
        <w:rPr>
          <w:rFonts w:ascii="Garamond" w:hAnsi="Garamond" w:cs="Times New Roman"/>
          <w:szCs w:val="24"/>
          <w:lang w:val="en-US"/>
        </w:rPr>
        <w:t>hari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libur</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Menurut</w:t>
      </w:r>
      <w:proofErr w:type="spellEnd"/>
      <w:r w:rsidRPr="004A1DAA">
        <w:rPr>
          <w:rFonts w:ascii="Garamond" w:hAnsi="Garamond" w:cs="Times New Roman"/>
          <w:szCs w:val="24"/>
          <w:lang w:val="en-US"/>
        </w:rPr>
        <w:t xml:space="preserve"> salah </w:t>
      </w:r>
      <w:proofErr w:type="spellStart"/>
      <w:r w:rsidRPr="004A1DAA">
        <w:rPr>
          <w:rFonts w:ascii="Garamond" w:hAnsi="Garamond" w:cs="Times New Roman"/>
          <w:szCs w:val="24"/>
          <w:lang w:val="en-US"/>
        </w:rPr>
        <w:t>satu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pengelola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t>
      </w:r>
      <w:proofErr w:type="spellEnd"/>
      <w:r w:rsidRPr="004A1DAA">
        <w:rPr>
          <w:rFonts w:ascii="Garamond" w:hAnsi="Garamond" w:cs="Times New Roman"/>
          <w:szCs w:val="24"/>
          <w:lang w:val="en-US"/>
        </w:rPr>
        <w:t xml:space="preserve">, rata-rata </w:t>
      </w:r>
      <w:proofErr w:type="spellStart"/>
      <w:r w:rsidRPr="004A1DAA">
        <w:rPr>
          <w:rFonts w:ascii="Garamond" w:hAnsi="Garamond" w:cs="Times New Roman"/>
          <w:szCs w:val="24"/>
          <w:lang w:val="en-US"/>
        </w:rPr>
        <w:t>pengunjung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setiap</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harinya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kurang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lebih</w:t>
      </w:r>
      <w:proofErr w:type="spellEnd"/>
      <w:r w:rsidRPr="004A1DAA">
        <w:rPr>
          <w:rFonts w:ascii="Garamond" w:hAnsi="Garamond" w:cs="Times New Roman"/>
          <w:szCs w:val="24"/>
          <w:lang w:val="en-US"/>
        </w:rPr>
        <w:t xml:space="preserve"> 100 </w:t>
      </w:r>
      <w:proofErr w:type="spellStart"/>
      <w:r w:rsidRPr="004A1DAA">
        <w:rPr>
          <w:rFonts w:ascii="Garamond" w:hAnsi="Garamond" w:cs="Times New Roman"/>
          <w:szCs w:val="24"/>
          <w:lang w:val="en-US"/>
        </w:rPr>
        <w:t>sampai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dengan</w:t>
      </w:r>
      <w:proofErr w:type="spellEnd"/>
      <w:r w:rsidRPr="004A1DAA">
        <w:rPr>
          <w:rFonts w:ascii="Garamond" w:hAnsi="Garamond" w:cs="Times New Roman"/>
          <w:szCs w:val="24"/>
          <w:lang w:val="en-US"/>
        </w:rPr>
        <w:t xml:space="preserve"> 200 orang. </w:t>
      </w:r>
      <w:proofErr w:type="spellStart"/>
      <w:r w:rsidRPr="004A1DAA">
        <w:rPr>
          <w:rFonts w:ascii="Garamond" w:hAnsi="Garamond" w:cs="Times New Roman"/>
          <w:szCs w:val="24"/>
          <w:lang w:val="en-US"/>
        </w:rPr>
        <w:t>Sedangkan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saat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akhir</w:t>
      </w:r>
      <w:proofErr w:type="spellEnd"/>
      <w:r w:rsidRPr="004A1DAA">
        <w:rPr>
          <w:rFonts w:ascii="Garamond" w:hAnsi="Garamond" w:cs="Times New Roman"/>
          <w:szCs w:val="24"/>
          <w:lang w:val="en-US"/>
        </w:rPr>
        <w:t xml:space="preserve"> pekan </w:t>
      </w:r>
      <w:proofErr w:type="spellStart"/>
      <w:r w:rsidRPr="004A1DAA">
        <w:rPr>
          <w:rFonts w:ascii="Garamond" w:hAnsi="Garamond" w:cs="Times New Roman"/>
          <w:szCs w:val="24"/>
          <w:lang w:val="en-US"/>
        </w:rPr>
        <w:t>atau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musim</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liburan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mencapai</w:t>
      </w:r>
      <w:proofErr w:type="spellEnd"/>
      <w:r w:rsidRPr="004A1DAA">
        <w:rPr>
          <w:rFonts w:ascii="Garamond" w:hAnsi="Garamond" w:cs="Times New Roman"/>
          <w:szCs w:val="24"/>
          <w:lang w:val="en-US"/>
        </w:rPr>
        <w:t xml:space="preserve"> 400 </w:t>
      </w:r>
      <w:proofErr w:type="spellStart"/>
      <w:r w:rsidRPr="004A1DAA">
        <w:rPr>
          <w:rFonts w:ascii="Garamond" w:hAnsi="Garamond" w:cs="Times New Roman"/>
          <w:szCs w:val="24"/>
          <w:lang w:val="en-US"/>
        </w:rPr>
        <w:t>sampai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dengan</w:t>
      </w:r>
      <w:proofErr w:type="spellEnd"/>
      <w:r w:rsidRPr="004A1DAA">
        <w:rPr>
          <w:rFonts w:ascii="Garamond" w:hAnsi="Garamond" w:cs="Times New Roman"/>
          <w:szCs w:val="24"/>
          <w:lang w:val="en-US"/>
        </w:rPr>
        <w:t xml:space="preserve"> 500 orang </w:t>
      </w:r>
      <w:proofErr w:type="spellStart"/>
      <w:r w:rsidRPr="004A1DAA">
        <w:rPr>
          <w:rFonts w:ascii="Garamond" w:hAnsi="Garamond" w:cs="Times New Roman"/>
          <w:szCs w:val="24"/>
          <w:lang w:val="en-US"/>
        </w:rPr>
        <w:t>setiap</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harinya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Jumlah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pengunjung</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banyak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ini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karena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pemasaran</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dilakukan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pihak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pengelola</w:t>
      </w:r>
      <w:proofErr w:type="spellEnd"/>
      <w:r w:rsidRPr="004A1DAA">
        <w:rPr>
          <w:rFonts w:ascii="Garamond" w:hAnsi="Garamond" w:cs="Times New Roman"/>
          <w:szCs w:val="24"/>
          <w:lang w:val="en-US"/>
        </w:rPr>
        <w:t xml:space="preserve"> sangat </w:t>
      </w:r>
      <w:proofErr w:type="spellStart"/>
      <w:r w:rsidRPr="004A1DAA">
        <w:rPr>
          <w:rFonts w:ascii="Garamond" w:hAnsi="Garamond" w:cs="Times New Roman"/>
          <w:szCs w:val="24"/>
          <w:lang w:val="en-US"/>
        </w:rPr>
        <w:t>baik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Dalam</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melakukan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promosi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mereka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bekerja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sama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dengan</w:t>
      </w:r>
      <w:proofErr w:type="spellEnd"/>
      <w:r w:rsidRPr="004A1DAA">
        <w:rPr>
          <w:rFonts w:ascii="Garamond" w:hAnsi="Garamond" w:cs="Times New Roman"/>
          <w:szCs w:val="24"/>
          <w:lang w:val="en-US"/>
        </w:rPr>
        <w:t xml:space="preserve"> para </w:t>
      </w:r>
      <w:proofErr w:type="spellStart"/>
      <w:r w:rsidRPr="004A1DAA">
        <w:rPr>
          <w:rFonts w:ascii="Garamond" w:hAnsi="Garamond" w:cs="Times New Roman"/>
          <w:szCs w:val="24"/>
          <w:lang w:val="en-US"/>
        </w:rPr>
        <w:t>fotografer</w:t>
      </w:r>
      <w:proofErr w:type="spellEnd"/>
      <w:r w:rsidRPr="004A1DAA">
        <w:rPr>
          <w:rFonts w:ascii="Garamond" w:hAnsi="Garamond" w:cs="Times New Roman"/>
          <w:szCs w:val="24"/>
          <w:lang w:val="en-US"/>
        </w:rPr>
        <w:t xml:space="preserve"> dan </w:t>
      </w:r>
      <w:proofErr w:type="spellStart"/>
      <w:r w:rsidRPr="004A1DAA">
        <w:rPr>
          <w:rFonts w:ascii="Garamond" w:hAnsi="Garamond" w:cs="Times New Roman"/>
          <w:szCs w:val="24"/>
          <w:lang w:val="en-US"/>
        </w:rPr>
        <w:t>melalui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akun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sosial</w:t>
      </w:r>
      <w:proofErr w:type="spellEnd"/>
      <w:r w:rsidRPr="004A1DAA">
        <w:rPr>
          <w:rFonts w:ascii="Garamond" w:hAnsi="Garamond" w:cs="Times New Roman"/>
          <w:szCs w:val="24"/>
          <w:lang w:val="en-US"/>
        </w:rPr>
        <w:t xml:space="preserve"> media </w:t>
      </w:r>
      <w:proofErr w:type="spellStart"/>
      <w:r w:rsidRPr="004A1DAA">
        <w:rPr>
          <w:rFonts w:ascii="Garamond" w:hAnsi="Garamond" w:cs="Times New Roman"/>
          <w:szCs w:val="24"/>
          <w:lang w:val="en-US"/>
        </w:rPr>
        <w:t>milik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w:t>
      </w:r>
      <w:proofErr w:type="spellStart"/>
      <w:r w:rsidRPr="004A1DAA">
        <w:rPr>
          <w:rFonts w:ascii="Garamond" w:hAnsi="Garamond" w:cs="Times New Roman"/>
          <w:szCs w:val="24"/>
          <w:lang w:val="en-US"/>
        </w:rPr>
        <w:t>dengan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metode</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ini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pengelola</w:t>
      </w:r>
      <w:proofErr w:type="spellEnd"/>
      <w:r w:rsidRPr="004A1DAA">
        <w:rPr>
          <w:rFonts w:ascii="Garamond" w:hAnsi="Garamond" w:cs="Times New Roman"/>
          <w:szCs w:val="24"/>
          <w:lang w:val="en-US"/>
        </w:rPr>
        <w:t xml:space="preserve"> sangat </w:t>
      </w:r>
      <w:proofErr w:type="spellStart"/>
      <w:r w:rsidRPr="004A1DAA">
        <w:rPr>
          <w:rFonts w:ascii="Garamond" w:hAnsi="Garamond" w:cs="Times New Roman"/>
          <w:szCs w:val="24"/>
          <w:lang w:val="en-US"/>
        </w:rPr>
        <w:t>terbantu</w:t>
      </w:r>
      <w:proofErr w:type="spellEnd"/>
      <w:r w:rsidRPr="004A1DAA">
        <w:rPr>
          <w:rFonts w:ascii="Garamond" w:hAnsi="Garamond" w:cs="Times New Roman"/>
          <w:szCs w:val="24"/>
          <w:lang w:val="en-US"/>
        </w:rPr>
        <w:t xml:space="preserve"> dan </w:t>
      </w:r>
      <w:proofErr w:type="spellStart"/>
      <w:r w:rsidRPr="004A1DAA">
        <w:rPr>
          <w:rFonts w:ascii="Garamond" w:hAnsi="Garamond" w:cs="Times New Roman"/>
          <w:szCs w:val="24"/>
          <w:lang w:val="en-US"/>
        </w:rPr>
        <w:t>merasakan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dampaknya</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ditandai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dengan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terus</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meningkatnya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jumlah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pengunjung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atau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juga </w:t>
      </w:r>
      <w:proofErr w:type="spellStart"/>
      <w:r w:rsidRPr="004A1DAA">
        <w:rPr>
          <w:rFonts w:ascii="Garamond" w:hAnsi="Garamond" w:cs="Times New Roman"/>
          <w:szCs w:val="24"/>
          <w:lang w:val="en-US"/>
        </w:rPr>
        <w:t>lebih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dikenal</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masyarakat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secara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lebih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luas</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jadi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metode</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promosi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ini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dirasa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telah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membantu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pengelola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untuk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menarik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wisatawan</w:t>
      </w:r>
      <w:proofErr w:type="spellEnd"/>
      <w:r w:rsidRPr="004A1DAA">
        <w:rPr>
          <w:rFonts w:ascii="Garamond" w:hAnsi="Garamond" w:cs="Times New Roman"/>
          <w:szCs w:val="24"/>
          <w:lang w:val="en-US"/>
        </w:rPr>
        <w:t xml:space="preserve"> agar </w:t>
      </w:r>
      <w:proofErr w:type="spellStart"/>
      <w:r w:rsidRPr="004A1DAA">
        <w:rPr>
          <w:rFonts w:ascii="Garamond" w:hAnsi="Garamond" w:cs="Times New Roman"/>
          <w:szCs w:val="24"/>
          <w:lang w:val="en-US"/>
        </w:rPr>
        <w:t>berkunjung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ke</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w:t>
      </w:r>
      <w:proofErr w:type="spellStart"/>
      <w:r w:rsidRPr="004A1DAA">
        <w:rPr>
          <w:rFonts w:ascii="Garamond" w:hAnsi="Garamond" w:cs="Times New Roman"/>
          <w:szCs w:val="24"/>
          <w:lang w:val="en-US"/>
        </w:rPr>
        <w:t>Wisatawan</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berkunjung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selain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dari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penduduk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lokal</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atau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masyarakat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sekitar</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Magelang</w:t>
      </w:r>
      <w:proofErr w:type="spellEnd"/>
      <w:r w:rsidRPr="004A1DAA">
        <w:rPr>
          <w:rFonts w:ascii="Garamond" w:hAnsi="Garamond" w:cs="Times New Roman"/>
          <w:szCs w:val="24"/>
          <w:lang w:val="en-US"/>
        </w:rPr>
        <w:t xml:space="preserve">, juga </w:t>
      </w:r>
      <w:proofErr w:type="spellStart"/>
      <w:r w:rsidRPr="004A1DAA">
        <w:rPr>
          <w:rFonts w:ascii="Garamond" w:hAnsi="Garamond" w:cs="Times New Roman"/>
          <w:szCs w:val="24"/>
          <w:lang w:val="en-US"/>
        </w:rPr>
        <w:t>banyak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dari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luar</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kota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seperti</w:t>
      </w:r>
      <w:proofErr w:type="spellEnd"/>
      <w:r w:rsidRPr="004A1DAA">
        <w:rPr>
          <w:rFonts w:ascii="Garamond" w:hAnsi="Garamond" w:cs="Times New Roman"/>
          <w:szCs w:val="24"/>
          <w:lang w:val="en-US"/>
        </w:rPr>
        <w:t xml:space="preserve"> Jakarta, Bandung, Bogor, Semarang, </w:t>
      </w:r>
      <w:proofErr w:type="spellStart"/>
      <w:r w:rsidRPr="004A1DAA">
        <w:rPr>
          <w:rFonts w:ascii="Garamond" w:hAnsi="Garamond" w:cs="Times New Roman"/>
          <w:szCs w:val="24"/>
          <w:lang w:val="en-US"/>
        </w:rPr>
        <w:t>Temanggung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Wonosono</w:t>
      </w:r>
      <w:proofErr w:type="spellEnd"/>
      <w:r w:rsidRPr="004A1DAA">
        <w:rPr>
          <w:rFonts w:ascii="Garamond" w:hAnsi="Garamond" w:cs="Times New Roman"/>
          <w:szCs w:val="24"/>
          <w:lang w:val="en-US"/>
        </w:rPr>
        <w:t xml:space="preserve">, Yogyakarta dan </w:t>
      </w:r>
      <w:proofErr w:type="spellStart"/>
      <w:r w:rsidRPr="004A1DAA">
        <w:rPr>
          <w:rFonts w:ascii="Garamond" w:hAnsi="Garamond" w:cs="Times New Roman"/>
          <w:szCs w:val="24"/>
          <w:lang w:val="en-US"/>
        </w:rPr>
        <w:t>kota-kota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lainnya</w:t>
      </w:r>
      <w:proofErr w:type="spellEnd"/>
      <w:r w:rsidRPr="004A1DAA">
        <w:rPr>
          <w:rFonts w:ascii="Garamond" w:hAnsi="Garamond" w:cs="Times New Roman"/>
          <w:szCs w:val="24"/>
          <w:lang w:val="en-US"/>
        </w:rPr>
        <w:t xml:space="preserve">. </w:t>
      </w:r>
    </w:p>
    <w:p w14:paraId="64BD8B5F" w14:textId="77777777" w:rsidR="004A1DAA" w:rsidRPr="004A1DAA" w:rsidRDefault="004A1DAA" w:rsidP="004A1DAA">
      <w:pPr>
        <w:spacing w:after="0" w:line="240" w:lineRule="auto"/>
        <w:jc w:val="both"/>
        <w:rPr>
          <w:rFonts w:ascii="Garamond" w:hAnsi="Garamond" w:cs="Times New Roman"/>
          <w:b/>
          <w:bCs/>
          <w:szCs w:val="24"/>
          <w:lang w:val="en-US"/>
        </w:rPr>
      </w:pPr>
      <w:proofErr w:type="spellStart"/>
      <w:r w:rsidRPr="004A1DAA">
        <w:rPr>
          <w:rFonts w:ascii="Garamond" w:hAnsi="Garamond" w:cs="Times New Roman"/>
          <w:b/>
          <w:bCs/>
          <w:szCs w:val="24"/>
          <w:lang w:val="en-US"/>
        </w:rPr>
        <w:t>Potensi</w:t>
      </w:r>
      <w:proofErr w:type="spellEnd"/>
      <w:r w:rsidRPr="004A1DAA">
        <w:rPr>
          <w:rFonts w:ascii="Garamond" w:hAnsi="Garamond" w:cs="Times New Roman"/>
          <w:b/>
          <w:bCs/>
          <w:szCs w:val="24"/>
          <w:lang w:val="en-US"/>
        </w:rPr>
        <w:t xml:space="preserve"> yang </w:t>
      </w:r>
      <w:proofErr w:type="spellStart"/>
      <w:r w:rsidRPr="004A1DAA">
        <w:rPr>
          <w:rFonts w:ascii="Garamond" w:hAnsi="Garamond" w:cs="Times New Roman"/>
          <w:b/>
          <w:bCs/>
          <w:szCs w:val="24"/>
          <w:lang w:val="en-US"/>
        </w:rPr>
        <w:t>Dimiliki</w:t>
      </w:r>
      <w:proofErr w:type="spellEnd"/>
      <w:r w:rsidRPr="004A1DAA">
        <w:rPr>
          <w:rFonts w:ascii="Garamond" w:hAnsi="Garamond" w:cs="Times New Roman"/>
          <w:b/>
          <w:bCs/>
          <w:szCs w:val="24"/>
          <w:lang w:val="en-US"/>
        </w:rPr>
        <w:t xml:space="preserve"> </w:t>
      </w:r>
      <w:proofErr w:type="spellStart"/>
      <w:r w:rsidRPr="004A1DAA">
        <w:rPr>
          <w:rFonts w:ascii="Garamond" w:hAnsi="Garamond" w:cs="Times New Roman"/>
          <w:b/>
          <w:bCs/>
          <w:szCs w:val="24"/>
          <w:lang w:val="en-US"/>
        </w:rPr>
        <w:t>Wisata</w:t>
      </w:r>
      <w:proofErr w:type="spellEnd"/>
      <w:r w:rsidRPr="004A1DAA">
        <w:rPr>
          <w:rFonts w:ascii="Garamond" w:hAnsi="Garamond" w:cs="Times New Roman"/>
          <w:b/>
          <w:bCs/>
          <w:szCs w:val="24"/>
          <w:lang w:val="en-US"/>
        </w:rPr>
        <w:t xml:space="preserve"> </w:t>
      </w:r>
      <w:proofErr w:type="spellStart"/>
      <w:r w:rsidRPr="004A1DAA">
        <w:rPr>
          <w:rFonts w:ascii="Garamond" w:hAnsi="Garamond" w:cs="Times New Roman"/>
          <w:b/>
          <w:bCs/>
          <w:szCs w:val="24"/>
          <w:lang w:val="en-US"/>
        </w:rPr>
        <w:t>Silancur</w:t>
      </w:r>
      <w:proofErr w:type="spellEnd"/>
      <w:r w:rsidRPr="004A1DAA">
        <w:rPr>
          <w:rFonts w:ascii="Garamond" w:hAnsi="Garamond" w:cs="Times New Roman"/>
          <w:b/>
          <w:bCs/>
          <w:szCs w:val="24"/>
          <w:lang w:val="en-US"/>
        </w:rPr>
        <w:t xml:space="preserve"> Highland</w:t>
      </w:r>
    </w:p>
    <w:p w14:paraId="5698A72F" w14:textId="77777777" w:rsidR="004A1DAA" w:rsidRPr="004A1DAA" w:rsidRDefault="004A1DAA" w:rsidP="004A1DAA">
      <w:pPr>
        <w:spacing w:after="0" w:line="240" w:lineRule="auto"/>
        <w:ind w:firstLine="720"/>
        <w:jc w:val="both"/>
        <w:rPr>
          <w:rFonts w:ascii="Garamond" w:hAnsi="Garamond" w:cs="Times New Roman"/>
          <w:szCs w:val="24"/>
          <w:lang w:val="en-US"/>
        </w:rPr>
      </w:pPr>
      <w:proofErr w:type="spellStart"/>
      <w:r w:rsidRPr="004A1DAA">
        <w:rPr>
          <w:rFonts w:ascii="Garamond" w:hAnsi="Garamond" w:cs="Times New Roman"/>
          <w:szCs w:val="24"/>
          <w:lang w:val="en-US"/>
        </w:rPr>
        <w:t>Potensi</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dimiliki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yang </w:t>
      </w:r>
      <w:proofErr w:type="spellStart"/>
      <w:r w:rsidRPr="004A1DAA">
        <w:rPr>
          <w:rFonts w:ascii="Garamond" w:hAnsi="Garamond" w:cs="Times New Roman"/>
          <w:szCs w:val="24"/>
          <w:lang w:val="en-US"/>
        </w:rPr>
        <w:t>terletak</w:t>
      </w:r>
      <w:proofErr w:type="spellEnd"/>
      <w:r w:rsidRPr="004A1DAA">
        <w:rPr>
          <w:rFonts w:ascii="Garamond" w:hAnsi="Garamond" w:cs="Times New Roman"/>
          <w:szCs w:val="24"/>
          <w:lang w:val="en-US"/>
        </w:rPr>
        <w:t xml:space="preserve"> di Dusun </w:t>
      </w:r>
      <w:proofErr w:type="spellStart"/>
      <w:r w:rsidRPr="004A1DAA">
        <w:rPr>
          <w:rFonts w:ascii="Garamond" w:hAnsi="Garamond" w:cs="Times New Roman"/>
          <w:szCs w:val="24"/>
          <w:lang w:val="en-US"/>
        </w:rPr>
        <w:t>Dadapan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Desa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Mangli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Kecamatan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Kaliangkrik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Kabupaten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Magelang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merupakan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daya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tarik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bagi</w:t>
      </w:r>
      <w:proofErr w:type="spellEnd"/>
      <w:r w:rsidRPr="004A1DAA">
        <w:rPr>
          <w:rFonts w:ascii="Garamond" w:hAnsi="Garamond" w:cs="Times New Roman"/>
          <w:szCs w:val="24"/>
          <w:lang w:val="en-US"/>
        </w:rPr>
        <w:t xml:space="preserve"> para </w:t>
      </w:r>
      <w:proofErr w:type="spellStart"/>
      <w:r w:rsidRPr="004A1DAA">
        <w:rPr>
          <w:rFonts w:ascii="Garamond" w:hAnsi="Garamond" w:cs="Times New Roman"/>
          <w:szCs w:val="24"/>
          <w:lang w:val="en-US"/>
        </w:rPr>
        <w:t>wisatawan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untuk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mengunjungi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ini</w:t>
      </w:r>
      <w:proofErr w:type="spellEnd"/>
      <w:r w:rsidRPr="004A1DAA">
        <w:rPr>
          <w:rFonts w:ascii="Garamond" w:hAnsi="Garamond" w:cs="Times New Roman"/>
          <w:szCs w:val="24"/>
          <w:lang w:val="en-US"/>
        </w:rPr>
        <w:t xml:space="preserve">. Dari </w:t>
      </w:r>
      <w:proofErr w:type="spellStart"/>
      <w:r w:rsidRPr="004A1DAA">
        <w:rPr>
          <w:rFonts w:ascii="Garamond" w:hAnsi="Garamond" w:cs="Times New Roman"/>
          <w:szCs w:val="24"/>
          <w:lang w:val="en-US"/>
        </w:rPr>
        <w:t>hasil</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analisis</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pengamatan</w:t>
      </w:r>
      <w:proofErr w:type="spellEnd"/>
      <w:r w:rsidRPr="004A1DAA">
        <w:rPr>
          <w:rFonts w:ascii="Garamond" w:hAnsi="Garamond" w:cs="Times New Roman"/>
          <w:szCs w:val="24"/>
          <w:lang w:val="en-US"/>
        </w:rPr>
        <w:t xml:space="preserve">, dan </w:t>
      </w:r>
      <w:proofErr w:type="spellStart"/>
      <w:r w:rsidRPr="004A1DAA">
        <w:rPr>
          <w:rFonts w:ascii="Garamond" w:hAnsi="Garamond" w:cs="Times New Roman"/>
          <w:szCs w:val="24"/>
          <w:lang w:val="en-US"/>
        </w:rPr>
        <w:t>wawancara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potensi</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dimiliki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w:t>
      </w:r>
      <w:proofErr w:type="spellStart"/>
      <w:r w:rsidRPr="004A1DAA">
        <w:rPr>
          <w:rFonts w:ascii="Garamond" w:hAnsi="Garamond" w:cs="Times New Roman"/>
          <w:szCs w:val="24"/>
          <w:lang w:val="en-US"/>
        </w:rPr>
        <w:t>dapat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dikategorikan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menjadi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dua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yaitu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sebagai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berikut</w:t>
      </w:r>
      <w:proofErr w:type="spellEnd"/>
      <w:r w:rsidRPr="004A1DAA">
        <w:rPr>
          <w:rFonts w:ascii="Garamond" w:hAnsi="Garamond" w:cs="Times New Roman"/>
          <w:szCs w:val="24"/>
          <w:lang w:val="en-US"/>
        </w:rPr>
        <w:t>:</w:t>
      </w:r>
    </w:p>
    <w:p w14:paraId="39529097" w14:textId="77777777" w:rsidR="004A1DAA" w:rsidRPr="004A1DAA" w:rsidRDefault="004A1DAA" w:rsidP="004A1DAA">
      <w:pPr>
        <w:numPr>
          <w:ilvl w:val="0"/>
          <w:numId w:val="5"/>
        </w:numPr>
        <w:spacing w:after="0" w:line="240" w:lineRule="auto"/>
        <w:contextualSpacing/>
        <w:jc w:val="both"/>
        <w:rPr>
          <w:rFonts w:ascii="Garamond" w:hAnsi="Garamond" w:cs="Times New Roman"/>
          <w:szCs w:val="24"/>
          <w:lang w:val="en-US"/>
        </w:rPr>
      </w:pPr>
      <w:proofErr w:type="spellStart"/>
      <w:r w:rsidRPr="004A1DAA">
        <w:rPr>
          <w:rFonts w:ascii="Garamond" w:hAnsi="Garamond" w:cs="Times New Roman"/>
          <w:szCs w:val="24"/>
          <w:lang w:val="en-US"/>
        </w:rPr>
        <w:t>Potensi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Alam</w:t>
      </w:r>
      <w:proofErr w:type="spellEnd"/>
    </w:p>
    <w:p w14:paraId="2F81B484" w14:textId="77777777" w:rsidR="004A1DAA" w:rsidRPr="004A1DAA" w:rsidRDefault="004A1DAA" w:rsidP="004A1DAA">
      <w:pPr>
        <w:spacing w:after="0" w:line="240" w:lineRule="auto"/>
        <w:ind w:left="450"/>
        <w:contextualSpacing/>
        <w:jc w:val="both"/>
        <w:rPr>
          <w:rFonts w:ascii="Garamond" w:hAnsi="Garamond" w:cs="Times New Roman"/>
          <w:szCs w:val="24"/>
          <w:lang w:val="en-US"/>
        </w:rPr>
      </w:pPr>
      <w:proofErr w:type="spellStart"/>
      <w:r w:rsidRPr="004A1DAA">
        <w:rPr>
          <w:rFonts w:ascii="Garamond" w:hAnsi="Garamond" w:cs="Times New Roman"/>
          <w:szCs w:val="24"/>
          <w:lang w:val="en-US"/>
        </w:rPr>
        <w:t>Potensi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alam</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menjadi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daya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tarik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adalah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bisa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menikmati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keindahan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alam</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lereng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pegunungan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dimana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ini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terletak</w:t>
      </w:r>
      <w:proofErr w:type="spellEnd"/>
      <w:r w:rsidRPr="004A1DAA">
        <w:rPr>
          <w:rFonts w:ascii="Garamond" w:hAnsi="Garamond" w:cs="Times New Roman"/>
          <w:szCs w:val="24"/>
          <w:lang w:val="en-US"/>
        </w:rPr>
        <w:t xml:space="preserve"> di </w:t>
      </w:r>
      <w:proofErr w:type="spellStart"/>
      <w:r w:rsidRPr="004A1DAA">
        <w:rPr>
          <w:rFonts w:ascii="Garamond" w:hAnsi="Garamond" w:cs="Times New Roman"/>
          <w:szCs w:val="24"/>
          <w:lang w:val="en-US"/>
        </w:rPr>
        <w:t>sisi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utara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Gunung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Sumbing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Potensi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alam</w:t>
      </w:r>
      <w:proofErr w:type="spellEnd"/>
      <w:r w:rsidRPr="004A1DAA">
        <w:rPr>
          <w:rFonts w:ascii="Garamond" w:hAnsi="Garamond" w:cs="Times New Roman"/>
          <w:szCs w:val="24"/>
          <w:lang w:val="en-US"/>
        </w:rPr>
        <w:t xml:space="preserve"> yang paling </w:t>
      </w:r>
      <w:proofErr w:type="spellStart"/>
      <w:r w:rsidRPr="004A1DAA">
        <w:rPr>
          <w:rFonts w:ascii="Garamond" w:hAnsi="Garamond" w:cs="Times New Roman"/>
          <w:szCs w:val="24"/>
          <w:lang w:val="en-US"/>
        </w:rPr>
        <w:t>diunggulkan</w:t>
      </w:r>
      <w:proofErr w:type="spellEnd"/>
      <w:r w:rsidRPr="004A1DAA">
        <w:rPr>
          <w:rFonts w:ascii="Garamond" w:hAnsi="Garamond" w:cs="Times New Roman"/>
          <w:szCs w:val="24"/>
          <w:lang w:val="en-US"/>
        </w:rPr>
        <w:t xml:space="preserve"> di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w:t>
      </w:r>
      <w:proofErr w:type="spellStart"/>
      <w:r w:rsidRPr="004A1DAA">
        <w:rPr>
          <w:rFonts w:ascii="Garamond" w:hAnsi="Garamond" w:cs="Times New Roman"/>
          <w:szCs w:val="24"/>
          <w:lang w:val="en-US"/>
        </w:rPr>
        <w:t>adalah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dipagi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hari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saat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cuaca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cerah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bisa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menikmati</w:t>
      </w:r>
      <w:proofErr w:type="spellEnd"/>
      <w:r w:rsidRPr="004A1DAA">
        <w:rPr>
          <w:rFonts w:ascii="Garamond" w:hAnsi="Garamond" w:cs="Times New Roman"/>
          <w:szCs w:val="24"/>
          <w:lang w:val="en-US"/>
        </w:rPr>
        <w:t xml:space="preserve"> </w:t>
      </w:r>
      <w:r w:rsidRPr="004A1DAA">
        <w:rPr>
          <w:rFonts w:ascii="Garamond" w:hAnsi="Garamond" w:cs="Times New Roman"/>
          <w:i/>
          <w:iCs/>
          <w:szCs w:val="24"/>
          <w:lang w:val="en-US"/>
        </w:rPr>
        <w:t>golden sunrise</w:t>
      </w:r>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dengan</w:t>
      </w:r>
      <w:proofErr w:type="spellEnd"/>
      <w:r w:rsidRPr="004A1DAA">
        <w:rPr>
          <w:rFonts w:ascii="Garamond" w:hAnsi="Garamond" w:cs="Times New Roman"/>
          <w:szCs w:val="24"/>
          <w:lang w:val="en-US"/>
        </w:rPr>
        <w:t xml:space="preserve"> bonus </w:t>
      </w:r>
      <w:proofErr w:type="spellStart"/>
      <w:r w:rsidRPr="004A1DAA">
        <w:rPr>
          <w:rFonts w:ascii="Garamond" w:hAnsi="Garamond" w:cs="Times New Roman"/>
          <w:szCs w:val="24"/>
          <w:lang w:val="en-US"/>
        </w:rPr>
        <w:t>pemandangan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alam</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gunung-gunung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disekitarnya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seperti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Gunung</w:t>
      </w:r>
      <w:proofErr w:type="spellEnd"/>
      <w:r w:rsidRPr="004A1DAA">
        <w:rPr>
          <w:rFonts w:ascii="Garamond" w:hAnsi="Garamond" w:cs="Times New Roman"/>
          <w:szCs w:val="24"/>
          <w:lang w:val="en-US"/>
        </w:rPr>
        <w:t xml:space="preserve"> Merapi, </w:t>
      </w:r>
      <w:proofErr w:type="spellStart"/>
      <w:r w:rsidRPr="004A1DAA">
        <w:rPr>
          <w:rFonts w:ascii="Garamond" w:hAnsi="Garamond" w:cs="Times New Roman"/>
          <w:szCs w:val="24"/>
          <w:lang w:val="en-US"/>
        </w:rPr>
        <w:t>Gunung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Merbabu</w:t>
      </w:r>
      <w:proofErr w:type="spellEnd"/>
      <w:r w:rsidRPr="004A1DAA">
        <w:rPr>
          <w:rFonts w:ascii="Garamond" w:hAnsi="Garamond" w:cs="Times New Roman"/>
          <w:szCs w:val="24"/>
          <w:lang w:val="en-US"/>
        </w:rPr>
        <w:t xml:space="preserve">, dan </w:t>
      </w:r>
      <w:proofErr w:type="spellStart"/>
      <w:r w:rsidRPr="004A1DAA">
        <w:rPr>
          <w:rFonts w:ascii="Garamond" w:hAnsi="Garamond" w:cs="Times New Roman"/>
          <w:szCs w:val="24"/>
          <w:lang w:val="en-US"/>
        </w:rPr>
        <w:t>Gunung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Andong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ditambah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udara</w:t>
      </w:r>
      <w:proofErr w:type="spellEnd"/>
      <w:r w:rsidRPr="004A1DAA">
        <w:rPr>
          <w:rFonts w:ascii="Garamond" w:hAnsi="Garamond" w:cs="Times New Roman"/>
          <w:szCs w:val="24"/>
          <w:lang w:val="en-US"/>
        </w:rPr>
        <w:t xml:space="preserve"> di </w:t>
      </w:r>
      <w:proofErr w:type="spellStart"/>
      <w:r w:rsidRPr="004A1DAA">
        <w:rPr>
          <w:rFonts w:ascii="Garamond" w:hAnsi="Garamond" w:cs="Times New Roman"/>
          <w:szCs w:val="24"/>
          <w:lang w:val="en-US"/>
        </w:rPr>
        <w:t>pegunungan</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dingin</w:t>
      </w:r>
      <w:proofErr w:type="spellEnd"/>
      <w:r w:rsidRPr="004A1DAA">
        <w:rPr>
          <w:rFonts w:ascii="Garamond" w:hAnsi="Garamond" w:cs="Times New Roman"/>
          <w:szCs w:val="24"/>
          <w:lang w:val="en-US"/>
        </w:rPr>
        <w:t xml:space="preserve"> dan </w:t>
      </w:r>
      <w:proofErr w:type="spellStart"/>
      <w:r w:rsidRPr="004A1DAA">
        <w:rPr>
          <w:rFonts w:ascii="Garamond" w:hAnsi="Garamond" w:cs="Times New Roman"/>
          <w:szCs w:val="24"/>
          <w:lang w:val="en-US"/>
        </w:rPr>
        <w:t>sejuk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sehingga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membuat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betah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berlama-lamaan</w:t>
      </w:r>
      <w:proofErr w:type="spellEnd"/>
      <w:r w:rsidRPr="004A1DAA">
        <w:rPr>
          <w:rFonts w:ascii="Garamond" w:hAnsi="Garamond" w:cs="Times New Roman"/>
          <w:szCs w:val="24"/>
          <w:lang w:val="en-US"/>
        </w:rPr>
        <w:t xml:space="preserve"> di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Oleh </w:t>
      </w:r>
      <w:proofErr w:type="spellStart"/>
      <w:r w:rsidRPr="004A1DAA">
        <w:rPr>
          <w:rFonts w:ascii="Garamond" w:hAnsi="Garamond" w:cs="Times New Roman"/>
          <w:szCs w:val="24"/>
          <w:lang w:val="en-US"/>
        </w:rPr>
        <w:t>karena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itu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banyak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ketagihan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untuk</w:t>
      </w:r>
      <w:proofErr w:type="spellEnd"/>
      <w:r w:rsidRPr="004A1DAA">
        <w:rPr>
          <w:rFonts w:ascii="Garamond" w:hAnsi="Garamond" w:cs="Times New Roman"/>
          <w:szCs w:val="24"/>
          <w:lang w:val="en-US"/>
        </w:rPr>
        <w:t xml:space="preserve"> Kembali </w:t>
      </w:r>
      <w:proofErr w:type="spellStart"/>
      <w:r w:rsidRPr="004A1DAA">
        <w:rPr>
          <w:rFonts w:ascii="Garamond" w:hAnsi="Garamond" w:cs="Times New Roman"/>
          <w:szCs w:val="24"/>
          <w:lang w:val="en-US"/>
        </w:rPr>
        <w:t>lagi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berwisata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ke</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w:t>
      </w:r>
      <w:proofErr w:type="spellStart"/>
      <w:r w:rsidRPr="004A1DAA">
        <w:rPr>
          <w:rFonts w:ascii="Garamond" w:hAnsi="Garamond" w:cs="Times New Roman"/>
          <w:szCs w:val="24"/>
          <w:lang w:val="en-US"/>
        </w:rPr>
        <w:t>bahkan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rela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datang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pagi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hari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masih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petang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untuk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berburu</w:t>
      </w:r>
      <w:proofErr w:type="spellEnd"/>
      <w:r w:rsidRPr="004A1DAA">
        <w:rPr>
          <w:rFonts w:ascii="Garamond" w:hAnsi="Garamond" w:cs="Times New Roman"/>
          <w:szCs w:val="24"/>
          <w:lang w:val="en-US"/>
        </w:rPr>
        <w:t xml:space="preserve"> </w:t>
      </w:r>
      <w:r w:rsidRPr="004A1DAA">
        <w:rPr>
          <w:rFonts w:ascii="Garamond" w:hAnsi="Garamond" w:cs="Times New Roman"/>
          <w:i/>
          <w:iCs/>
          <w:szCs w:val="24"/>
          <w:lang w:val="en-US"/>
        </w:rPr>
        <w:t>sunrise</w:t>
      </w:r>
      <w:r w:rsidRPr="004A1DAA">
        <w:rPr>
          <w:rFonts w:ascii="Garamond" w:hAnsi="Garamond" w:cs="Times New Roman"/>
          <w:szCs w:val="24"/>
          <w:lang w:val="en-US"/>
        </w:rPr>
        <w:t xml:space="preserve">. Jika </w:t>
      </w:r>
      <w:proofErr w:type="spellStart"/>
      <w:r w:rsidRPr="004A1DAA">
        <w:rPr>
          <w:rFonts w:ascii="Garamond" w:hAnsi="Garamond" w:cs="Times New Roman"/>
          <w:szCs w:val="24"/>
          <w:lang w:val="en-US"/>
        </w:rPr>
        <w:t>pengunjung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tidak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bisa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menikmati</w:t>
      </w:r>
      <w:proofErr w:type="spellEnd"/>
      <w:r w:rsidRPr="004A1DAA">
        <w:rPr>
          <w:rFonts w:ascii="Garamond" w:hAnsi="Garamond" w:cs="Times New Roman"/>
          <w:szCs w:val="24"/>
          <w:lang w:val="en-US"/>
        </w:rPr>
        <w:t xml:space="preserve"> </w:t>
      </w:r>
      <w:r w:rsidRPr="004A1DAA">
        <w:rPr>
          <w:rFonts w:ascii="Garamond" w:hAnsi="Garamond" w:cs="Times New Roman"/>
          <w:i/>
          <w:iCs/>
          <w:szCs w:val="24"/>
          <w:lang w:val="en-US"/>
        </w:rPr>
        <w:t>sunrise</w:t>
      </w:r>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mereka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masih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bisa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menikmati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pemandangan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Gunung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Sumbing</w:t>
      </w:r>
      <w:proofErr w:type="spellEnd"/>
      <w:r w:rsidRPr="004A1DAA">
        <w:rPr>
          <w:rFonts w:ascii="Garamond" w:hAnsi="Garamond" w:cs="Times New Roman"/>
          <w:szCs w:val="24"/>
          <w:lang w:val="en-US"/>
        </w:rPr>
        <w:t xml:space="preserve"> dan </w:t>
      </w:r>
      <w:proofErr w:type="spellStart"/>
      <w:r w:rsidRPr="004A1DAA">
        <w:rPr>
          <w:rFonts w:ascii="Garamond" w:hAnsi="Garamond" w:cs="Times New Roman"/>
          <w:szCs w:val="24"/>
          <w:lang w:val="en-US"/>
        </w:rPr>
        <w:t>hamparan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perkebunan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holtikultura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milik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warga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sekitar</w:t>
      </w:r>
      <w:proofErr w:type="spellEnd"/>
      <w:r w:rsidRPr="004A1DAA">
        <w:rPr>
          <w:rFonts w:ascii="Garamond" w:hAnsi="Garamond" w:cs="Times New Roman"/>
          <w:szCs w:val="24"/>
          <w:lang w:val="en-US"/>
        </w:rPr>
        <w:t xml:space="preserve"> dan </w:t>
      </w:r>
      <w:proofErr w:type="spellStart"/>
      <w:r w:rsidRPr="004A1DAA">
        <w:rPr>
          <w:rFonts w:ascii="Garamond" w:hAnsi="Garamond" w:cs="Times New Roman"/>
          <w:szCs w:val="24"/>
          <w:lang w:val="en-US"/>
        </w:rPr>
        <w:t>bisa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menikmati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taman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bunga</w:t>
      </w:r>
      <w:proofErr w:type="spellEnd"/>
      <w:r w:rsidRPr="004A1DAA">
        <w:rPr>
          <w:rFonts w:ascii="Garamond" w:hAnsi="Garamond" w:cs="Times New Roman"/>
          <w:szCs w:val="24"/>
          <w:lang w:val="en-US"/>
        </w:rPr>
        <w:t xml:space="preserve"> di </w:t>
      </w:r>
      <w:proofErr w:type="spellStart"/>
      <w:r w:rsidRPr="004A1DAA">
        <w:rPr>
          <w:rFonts w:ascii="Garamond" w:hAnsi="Garamond" w:cs="Times New Roman"/>
          <w:szCs w:val="24"/>
          <w:lang w:val="en-US"/>
        </w:rPr>
        <w:t>bukit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w:t>
      </w:r>
      <w:proofErr w:type="spellStart"/>
      <w:r w:rsidRPr="004A1DAA">
        <w:rPr>
          <w:rFonts w:ascii="Garamond" w:hAnsi="Garamond" w:cs="Times New Roman"/>
          <w:szCs w:val="24"/>
          <w:lang w:val="en-US"/>
        </w:rPr>
        <w:t>Wisatawan</w:t>
      </w:r>
      <w:proofErr w:type="spellEnd"/>
      <w:r w:rsidRPr="004A1DAA">
        <w:rPr>
          <w:rFonts w:ascii="Garamond" w:hAnsi="Garamond" w:cs="Times New Roman"/>
          <w:szCs w:val="24"/>
          <w:lang w:val="en-US"/>
        </w:rPr>
        <w:t xml:space="preserve"> juga </w:t>
      </w:r>
      <w:proofErr w:type="spellStart"/>
      <w:r w:rsidRPr="004A1DAA">
        <w:rPr>
          <w:rFonts w:ascii="Garamond" w:hAnsi="Garamond" w:cs="Times New Roman"/>
          <w:szCs w:val="24"/>
          <w:lang w:val="en-US"/>
        </w:rPr>
        <w:t>bisa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menikmati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pemandangan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alam</w:t>
      </w:r>
      <w:proofErr w:type="spellEnd"/>
      <w:r w:rsidRPr="004A1DAA">
        <w:rPr>
          <w:rFonts w:ascii="Garamond" w:hAnsi="Garamond" w:cs="Times New Roman"/>
          <w:szCs w:val="24"/>
          <w:lang w:val="en-US"/>
        </w:rPr>
        <w:t xml:space="preserve"> di </w:t>
      </w:r>
      <w:proofErr w:type="spellStart"/>
      <w:r w:rsidRPr="004A1DAA">
        <w:rPr>
          <w:rFonts w:ascii="Garamond" w:hAnsi="Garamond" w:cs="Times New Roman"/>
          <w:szCs w:val="24"/>
          <w:lang w:val="en-US"/>
        </w:rPr>
        <w:t>sepanjang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jalan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menuju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w:t>
      </w:r>
    </w:p>
    <w:p w14:paraId="1DF7069E" w14:textId="77777777" w:rsidR="004A1DAA" w:rsidRPr="004A1DAA" w:rsidRDefault="004A1DAA" w:rsidP="004A1DAA">
      <w:pPr>
        <w:numPr>
          <w:ilvl w:val="0"/>
          <w:numId w:val="5"/>
        </w:numPr>
        <w:spacing w:after="0" w:line="240" w:lineRule="auto"/>
        <w:contextualSpacing/>
        <w:jc w:val="both"/>
        <w:rPr>
          <w:rFonts w:ascii="Garamond" w:hAnsi="Garamond" w:cs="Times New Roman"/>
          <w:szCs w:val="24"/>
          <w:lang w:val="en-US"/>
        </w:rPr>
      </w:pPr>
      <w:proofErr w:type="spellStart"/>
      <w:r w:rsidRPr="004A1DAA">
        <w:rPr>
          <w:rFonts w:ascii="Garamond" w:hAnsi="Garamond" w:cs="Times New Roman"/>
          <w:szCs w:val="24"/>
          <w:lang w:val="en-US"/>
        </w:rPr>
        <w:t>Potensi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Buatan</w:t>
      </w:r>
      <w:proofErr w:type="spellEnd"/>
      <w:r w:rsidRPr="004A1DAA">
        <w:rPr>
          <w:rFonts w:ascii="Garamond" w:hAnsi="Garamond" w:cs="Times New Roman"/>
          <w:szCs w:val="24"/>
          <w:lang w:val="en-US"/>
        </w:rPr>
        <w:t xml:space="preserve"> </w:t>
      </w:r>
    </w:p>
    <w:p w14:paraId="28C5ACFF" w14:textId="77777777" w:rsidR="004A1DAA" w:rsidRPr="004A1DAA" w:rsidRDefault="004A1DAA" w:rsidP="004A1DAA">
      <w:pPr>
        <w:spacing w:after="0" w:line="240" w:lineRule="auto"/>
        <w:ind w:left="450"/>
        <w:contextualSpacing/>
        <w:jc w:val="both"/>
        <w:rPr>
          <w:rFonts w:ascii="Garamond" w:hAnsi="Garamond" w:cs="Times New Roman"/>
          <w:szCs w:val="24"/>
          <w:lang w:val="en-US"/>
        </w:rPr>
      </w:pPr>
      <w:proofErr w:type="spellStart"/>
      <w:r w:rsidRPr="004A1DAA">
        <w:rPr>
          <w:rFonts w:ascii="Garamond" w:hAnsi="Garamond" w:cs="Times New Roman"/>
          <w:szCs w:val="24"/>
          <w:lang w:val="en-US"/>
        </w:rPr>
        <w:t>Potensi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buatan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yang </w:t>
      </w:r>
      <w:proofErr w:type="spellStart"/>
      <w:r w:rsidRPr="004A1DAA">
        <w:rPr>
          <w:rFonts w:ascii="Garamond" w:hAnsi="Garamond" w:cs="Times New Roman"/>
          <w:szCs w:val="24"/>
          <w:lang w:val="en-US"/>
        </w:rPr>
        <w:t>menjadi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daya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tarik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adalah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adanya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bangunan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panggung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dari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bambu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untuk</w:t>
      </w:r>
      <w:proofErr w:type="spellEnd"/>
      <w:r w:rsidRPr="004A1DAA">
        <w:rPr>
          <w:rFonts w:ascii="Garamond" w:hAnsi="Garamond" w:cs="Times New Roman"/>
          <w:szCs w:val="24"/>
          <w:lang w:val="en-US"/>
        </w:rPr>
        <w:t xml:space="preserve"> spot </w:t>
      </w:r>
      <w:proofErr w:type="spellStart"/>
      <w:r w:rsidRPr="004A1DAA">
        <w:rPr>
          <w:rFonts w:ascii="Garamond" w:hAnsi="Garamond" w:cs="Times New Roman"/>
          <w:szCs w:val="24"/>
          <w:lang w:val="en-US"/>
        </w:rPr>
        <w:t>foto</w:t>
      </w:r>
      <w:proofErr w:type="spellEnd"/>
      <w:r w:rsidRPr="004A1DAA">
        <w:rPr>
          <w:rFonts w:ascii="Garamond" w:hAnsi="Garamond" w:cs="Times New Roman"/>
          <w:szCs w:val="24"/>
          <w:lang w:val="en-US"/>
        </w:rPr>
        <w:t xml:space="preserve"> </w:t>
      </w:r>
      <w:r w:rsidRPr="004A1DAA">
        <w:rPr>
          <w:rFonts w:ascii="Garamond" w:hAnsi="Garamond" w:cs="Times New Roman"/>
          <w:i/>
          <w:iCs/>
          <w:szCs w:val="24"/>
          <w:lang w:val="en-US"/>
        </w:rPr>
        <w:t xml:space="preserve">sunrise, </w:t>
      </w:r>
      <w:r w:rsidRPr="004A1DAA">
        <w:rPr>
          <w:rFonts w:ascii="Garamond" w:hAnsi="Garamond" w:cs="Times New Roman"/>
          <w:szCs w:val="24"/>
          <w:lang w:val="en-US"/>
        </w:rPr>
        <w:t xml:space="preserve">gazebo, </w:t>
      </w:r>
      <w:r w:rsidRPr="004A1DAA">
        <w:rPr>
          <w:rFonts w:ascii="Garamond" w:hAnsi="Garamond" w:cs="Times New Roman"/>
          <w:i/>
          <w:iCs/>
          <w:szCs w:val="24"/>
          <w:lang w:val="en-US"/>
        </w:rPr>
        <w:t xml:space="preserve">camping ground, </w:t>
      </w:r>
      <w:proofErr w:type="spellStart"/>
      <w:r w:rsidRPr="004A1DAA">
        <w:rPr>
          <w:rFonts w:ascii="Garamond" w:hAnsi="Garamond" w:cs="Times New Roman"/>
          <w:szCs w:val="24"/>
          <w:lang w:val="en-US"/>
        </w:rPr>
        <w:t>dengan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menyediakan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tenda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lengkap</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dengan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perlengkapan</w:t>
      </w:r>
      <w:proofErr w:type="spellEnd"/>
      <w:r w:rsidRPr="004A1DAA">
        <w:rPr>
          <w:rFonts w:ascii="Garamond" w:hAnsi="Garamond" w:cs="Times New Roman"/>
          <w:szCs w:val="24"/>
          <w:lang w:val="en-US"/>
        </w:rPr>
        <w:t xml:space="preserve"> lain yang </w:t>
      </w:r>
      <w:proofErr w:type="spellStart"/>
      <w:r w:rsidRPr="004A1DAA">
        <w:rPr>
          <w:rFonts w:ascii="Garamond" w:hAnsi="Garamond" w:cs="Times New Roman"/>
          <w:szCs w:val="24"/>
          <w:lang w:val="en-US"/>
        </w:rPr>
        <w:t>siap</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dipergunakan</w:t>
      </w:r>
      <w:proofErr w:type="spellEnd"/>
      <w:r w:rsidRPr="004A1DAA">
        <w:rPr>
          <w:rFonts w:ascii="Garamond" w:hAnsi="Garamond" w:cs="Times New Roman"/>
          <w:szCs w:val="24"/>
          <w:lang w:val="en-US"/>
        </w:rPr>
        <w:t xml:space="preserve"> dan </w:t>
      </w:r>
      <w:proofErr w:type="spellStart"/>
      <w:r w:rsidRPr="004A1DAA">
        <w:rPr>
          <w:rFonts w:ascii="Garamond" w:hAnsi="Garamond" w:cs="Times New Roman"/>
          <w:szCs w:val="24"/>
          <w:lang w:val="en-US"/>
        </w:rPr>
        <w:t>tempat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nongkrong</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menjadi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fasilitas</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pendukung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t>
      </w:r>
      <w:proofErr w:type="spellEnd"/>
      <w:r w:rsidRPr="004A1DAA">
        <w:rPr>
          <w:rFonts w:ascii="Garamond" w:hAnsi="Garamond" w:cs="Times New Roman"/>
          <w:szCs w:val="24"/>
          <w:lang w:val="en-US"/>
        </w:rPr>
        <w:t xml:space="preserve">. Pada </w:t>
      </w:r>
      <w:proofErr w:type="spellStart"/>
      <w:r w:rsidRPr="004A1DAA">
        <w:rPr>
          <w:rFonts w:ascii="Garamond" w:hAnsi="Garamond" w:cs="Times New Roman"/>
          <w:szCs w:val="24"/>
          <w:lang w:val="en-US"/>
        </w:rPr>
        <w:t>malam</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hari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dapat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menikmati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indahnya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gemerlap</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lampu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kota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disertai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hawa</w:t>
      </w:r>
      <w:proofErr w:type="spellEnd"/>
      <w:r w:rsidRPr="004A1DAA">
        <w:rPr>
          <w:rFonts w:ascii="Garamond" w:hAnsi="Garamond" w:cs="Times New Roman"/>
          <w:szCs w:val="24"/>
          <w:lang w:val="en-US"/>
        </w:rPr>
        <w:t xml:space="preserve"> dan </w:t>
      </w:r>
      <w:proofErr w:type="spellStart"/>
      <w:r w:rsidRPr="004A1DAA">
        <w:rPr>
          <w:rFonts w:ascii="Garamond" w:hAnsi="Garamond" w:cs="Times New Roman"/>
          <w:szCs w:val="24"/>
          <w:lang w:val="en-US"/>
        </w:rPr>
        <w:t>udara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dingin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lereng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pegunungan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sambil</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menikmati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seduhan</w:t>
      </w:r>
      <w:proofErr w:type="spellEnd"/>
      <w:r w:rsidRPr="004A1DAA">
        <w:rPr>
          <w:rFonts w:ascii="Garamond" w:hAnsi="Garamond" w:cs="Times New Roman"/>
          <w:szCs w:val="24"/>
          <w:lang w:val="en-US"/>
        </w:rPr>
        <w:t xml:space="preserve"> kopi </w:t>
      </w:r>
      <w:proofErr w:type="spellStart"/>
      <w:r w:rsidRPr="004A1DAA">
        <w:rPr>
          <w:rFonts w:ascii="Garamond" w:hAnsi="Garamond" w:cs="Times New Roman"/>
          <w:szCs w:val="24"/>
          <w:lang w:val="en-US"/>
        </w:rPr>
        <w:t>hangat</w:t>
      </w:r>
      <w:proofErr w:type="spellEnd"/>
      <w:r w:rsidRPr="004A1DAA">
        <w:rPr>
          <w:rFonts w:ascii="Garamond" w:hAnsi="Garamond" w:cs="Times New Roman"/>
          <w:szCs w:val="24"/>
          <w:lang w:val="en-US"/>
        </w:rPr>
        <w:t>.</w:t>
      </w:r>
    </w:p>
    <w:p w14:paraId="428A850F" w14:textId="77777777" w:rsidR="004A1DAA" w:rsidRPr="004A1DAA" w:rsidRDefault="004A1DAA" w:rsidP="004A1DAA">
      <w:pPr>
        <w:spacing w:after="0" w:line="240" w:lineRule="auto"/>
        <w:ind w:left="450"/>
        <w:contextualSpacing/>
        <w:jc w:val="both"/>
        <w:rPr>
          <w:rFonts w:ascii="Garamond" w:hAnsi="Garamond" w:cs="Times New Roman"/>
          <w:szCs w:val="24"/>
          <w:lang w:val="en-US"/>
        </w:rPr>
      </w:pPr>
    </w:p>
    <w:p w14:paraId="571F62CB" w14:textId="77777777" w:rsidR="004A1DAA" w:rsidRPr="004A1DAA" w:rsidRDefault="004A1DAA" w:rsidP="004A1DAA">
      <w:pPr>
        <w:spacing w:after="0" w:line="240" w:lineRule="auto"/>
        <w:jc w:val="both"/>
        <w:rPr>
          <w:rFonts w:ascii="Garamond" w:hAnsi="Garamond" w:cs="Times New Roman"/>
          <w:b/>
          <w:bCs/>
          <w:szCs w:val="24"/>
          <w:lang w:val="en-US"/>
        </w:rPr>
      </w:pPr>
      <w:proofErr w:type="spellStart"/>
      <w:r w:rsidRPr="004A1DAA">
        <w:rPr>
          <w:rFonts w:ascii="Garamond" w:hAnsi="Garamond" w:cs="Times New Roman"/>
          <w:b/>
          <w:bCs/>
          <w:szCs w:val="24"/>
          <w:lang w:val="en-US"/>
        </w:rPr>
        <w:t>Pengembangan</w:t>
      </w:r>
      <w:proofErr w:type="spellEnd"/>
      <w:r w:rsidRPr="004A1DAA">
        <w:rPr>
          <w:rFonts w:ascii="Garamond" w:hAnsi="Garamond" w:cs="Times New Roman"/>
          <w:b/>
          <w:bCs/>
          <w:szCs w:val="24"/>
          <w:lang w:val="en-US"/>
        </w:rPr>
        <w:t xml:space="preserve"> </w:t>
      </w:r>
      <w:proofErr w:type="spellStart"/>
      <w:r w:rsidRPr="004A1DAA">
        <w:rPr>
          <w:rFonts w:ascii="Garamond" w:hAnsi="Garamond" w:cs="Times New Roman"/>
          <w:b/>
          <w:bCs/>
          <w:szCs w:val="24"/>
          <w:lang w:val="en-US"/>
        </w:rPr>
        <w:t>Wisata</w:t>
      </w:r>
      <w:proofErr w:type="spellEnd"/>
      <w:r w:rsidRPr="004A1DAA">
        <w:rPr>
          <w:rFonts w:ascii="Garamond" w:hAnsi="Garamond" w:cs="Times New Roman"/>
          <w:b/>
          <w:bCs/>
          <w:szCs w:val="24"/>
          <w:lang w:val="en-US"/>
        </w:rPr>
        <w:t xml:space="preserve"> </w:t>
      </w:r>
      <w:proofErr w:type="spellStart"/>
      <w:r w:rsidRPr="004A1DAA">
        <w:rPr>
          <w:rFonts w:ascii="Garamond" w:hAnsi="Garamond" w:cs="Times New Roman"/>
          <w:b/>
          <w:bCs/>
          <w:szCs w:val="24"/>
          <w:lang w:val="en-US"/>
        </w:rPr>
        <w:t>Silancur</w:t>
      </w:r>
      <w:proofErr w:type="spellEnd"/>
      <w:r w:rsidRPr="004A1DAA">
        <w:rPr>
          <w:rFonts w:ascii="Garamond" w:hAnsi="Garamond" w:cs="Times New Roman"/>
          <w:b/>
          <w:bCs/>
          <w:szCs w:val="24"/>
          <w:lang w:val="en-US"/>
        </w:rPr>
        <w:t xml:space="preserve"> Highland</w:t>
      </w:r>
    </w:p>
    <w:p w14:paraId="6A1DF77C" w14:textId="77777777" w:rsidR="004A1DAA" w:rsidRPr="004A1DAA" w:rsidRDefault="004A1DAA" w:rsidP="004A1DAA">
      <w:pPr>
        <w:spacing w:after="0" w:line="240" w:lineRule="auto"/>
        <w:ind w:firstLine="720"/>
        <w:jc w:val="both"/>
        <w:rPr>
          <w:rFonts w:ascii="Garamond" w:hAnsi="Garamond" w:cs="Times New Roman"/>
          <w:szCs w:val="24"/>
          <w:lang w:val="en-US"/>
        </w:rPr>
      </w:pPr>
      <w:proofErr w:type="spellStart"/>
      <w:r w:rsidRPr="004A1DAA">
        <w:rPr>
          <w:rFonts w:ascii="Garamond" w:hAnsi="Garamond" w:cs="Times New Roman"/>
          <w:szCs w:val="24"/>
          <w:lang w:val="en-US"/>
        </w:rPr>
        <w:t>Sejak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awal</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beroperasi</w:t>
      </w:r>
      <w:proofErr w:type="spellEnd"/>
      <w:r w:rsidRPr="004A1DAA">
        <w:rPr>
          <w:rFonts w:ascii="Garamond" w:hAnsi="Garamond" w:cs="Times New Roman"/>
          <w:szCs w:val="24"/>
          <w:lang w:val="en-US"/>
        </w:rPr>
        <w:t xml:space="preserve"> pada </w:t>
      </w:r>
      <w:proofErr w:type="spellStart"/>
      <w:r w:rsidRPr="004A1DAA">
        <w:rPr>
          <w:rFonts w:ascii="Garamond" w:hAnsi="Garamond" w:cs="Times New Roman"/>
          <w:szCs w:val="24"/>
          <w:lang w:val="en-US"/>
        </w:rPr>
        <w:t>tahun</w:t>
      </w:r>
      <w:proofErr w:type="spellEnd"/>
      <w:r w:rsidRPr="004A1DAA">
        <w:rPr>
          <w:rFonts w:ascii="Garamond" w:hAnsi="Garamond" w:cs="Times New Roman"/>
          <w:szCs w:val="24"/>
          <w:lang w:val="en-US"/>
        </w:rPr>
        <w:t xml:space="preserve"> 2017 </w:t>
      </w:r>
      <w:proofErr w:type="spellStart"/>
      <w:r w:rsidRPr="004A1DAA">
        <w:rPr>
          <w:rFonts w:ascii="Garamond" w:hAnsi="Garamond" w:cs="Times New Roman"/>
          <w:szCs w:val="24"/>
          <w:lang w:val="en-US"/>
        </w:rPr>
        <w:t>hingga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saat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ini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w:t>
      </w:r>
      <w:proofErr w:type="spellStart"/>
      <w:r w:rsidRPr="004A1DAA">
        <w:rPr>
          <w:rFonts w:ascii="Garamond" w:hAnsi="Garamond" w:cs="Times New Roman"/>
          <w:szCs w:val="24"/>
          <w:lang w:val="en-US"/>
        </w:rPr>
        <w:t>sudah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mengalami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banyak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perubahan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atau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pengembangan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Konsep</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awal</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ditawarkan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dari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ini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bukan</w:t>
      </w:r>
      <w:proofErr w:type="spellEnd"/>
      <w:r w:rsidRPr="004A1DAA">
        <w:rPr>
          <w:rFonts w:ascii="Garamond" w:hAnsi="Garamond" w:cs="Times New Roman"/>
          <w:szCs w:val="24"/>
          <w:lang w:val="en-US"/>
        </w:rPr>
        <w:t xml:space="preserve"> pada </w:t>
      </w:r>
      <w:r w:rsidRPr="004A1DAA">
        <w:rPr>
          <w:rFonts w:ascii="Garamond" w:hAnsi="Garamond" w:cs="Times New Roman"/>
          <w:i/>
          <w:iCs/>
          <w:szCs w:val="24"/>
          <w:lang w:val="en-US"/>
        </w:rPr>
        <w:t xml:space="preserve">sunrise, </w:t>
      </w:r>
      <w:proofErr w:type="spellStart"/>
      <w:r w:rsidRPr="004A1DAA">
        <w:rPr>
          <w:rFonts w:ascii="Garamond" w:hAnsi="Garamond" w:cs="Times New Roman"/>
          <w:szCs w:val="24"/>
          <w:lang w:val="en-US"/>
        </w:rPr>
        <w:t>tetapi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pemandangan</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dilihat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dari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ketinggian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dengan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membangun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gardu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pandang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mirip</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dengan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menara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dengan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memanfaatkan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bahan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dasar</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bambu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Bangunan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setinggi</w:t>
      </w:r>
      <w:proofErr w:type="spellEnd"/>
      <w:r w:rsidRPr="004A1DAA">
        <w:rPr>
          <w:rFonts w:ascii="Garamond" w:hAnsi="Garamond" w:cs="Times New Roman"/>
          <w:szCs w:val="24"/>
          <w:lang w:val="en-US"/>
        </w:rPr>
        <w:t xml:space="preserve"> </w:t>
      </w:r>
      <w:proofErr w:type="gramStart"/>
      <w:r w:rsidRPr="004A1DAA">
        <w:rPr>
          <w:rFonts w:ascii="Garamond" w:hAnsi="Garamond" w:cs="Times New Roman"/>
          <w:szCs w:val="24"/>
          <w:lang w:val="en-US"/>
        </w:rPr>
        <w:t>10 meter</w:t>
      </w:r>
      <w:proofErr w:type="gram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ini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didirikan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diatas</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bukit</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bertujuan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untuk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menikmati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pemandangan</w:t>
      </w:r>
      <w:proofErr w:type="spellEnd"/>
      <w:r w:rsidRPr="004A1DAA">
        <w:rPr>
          <w:rFonts w:ascii="Garamond" w:hAnsi="Garamond" w:cs="Times New Roman"/>
          <w:szCs w:val="24"/>
          <w:lang w:val="en-US"/>
        </w:rPr>
        <w:t xml:space="preserve"> di </w:t>
      </w:r>
      <w:proofErr w:type="spellStart"/>
      <w:r w:rsidRPr="004A1DAA">
        <w:rPr>
          <w:rFonts w:ascii="Garamond" w:hAnsi="Garamond" w:cs="Times New Roman"/>
          <w:szCs w:val="24"/>
          <w:lang w:val="en-US"/>
        </w:rPr>
        <w:t>kejauhan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tanpa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terhalang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pepohonan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ataupun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bangunan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lain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Seiring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berjalannya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waktu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karena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gardu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pandang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justru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dinilai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kurang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tepat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diterapkan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maka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pengelola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memutuskan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mengubah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konsep</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utama</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ditawarkan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menjadi</w:t>
      </w:r>
      <w:proofErr w:type="spellEnd"/>
      <w:r w:rsidRPr="004A1DAA">
        <w:rPr>
          <w:rFonts w:ascii="Garamond" w:hAnsi="Garamond" w:cs="Times New Roman"/>
          <w:szCs w:val="24"/>
          <w:lang w:val="en-US"/>
        </w:rPr>
        <w:t xml:space="preserve"> </w:t>
      </w:r>
      <w:r w:rsidRPr="004A1DAA">
        <w:rPr>
          <w:rFonts w:ascii="Garamond" w:hAnsi="Garamond" w:cs="Times New Roman"/>
          <w:i/>
          <w:iCs/>
          <w:szCs w:val="24"/>
          <w:lang w:val="en-US"/>
        </w:rPr>
        <w:t xml:space="preserve">golden sunrise </w:t>
      </w:r>
      <w:proofErr w:type="spellStart"/>
      <w:r w:rsidRPr="004A1DAA">
        <w:rPr>
          <w:rFonts w:ascii="Garamond" w:hAnsi="Garamond" w:cs="Times New Roman"/>
          <w:szCs w:val="24"/>
          <w:lang w:val="en-US"/>
        </w:rPr>
        <w:t>dengan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menghilangkan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gardu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pandang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kemudian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dibangun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panggung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sebagai</w:t>
      </w:r>
      <w:proofErr w:type="spellEnd"/>
      <w:r w:rsidRPr="004A1DAA">
        <w:rPr>
          <w:rFonts w:ascii="Garamond" w:hAnsi="Garamond" w:cs="Times New Roman"/>
          <w:szCs w:val="24"/>
          <w:lang w:val="en-US"/>
        </w:rPr>
        <w:t xml:space="preserve"> spot </w:t>
      </w:r>
      <w:proofErr w:type="spellStart"/>
      <w:r w:rsidRPr="004A1DAA">
        <w:rPr>
          <w:rFonts w:ascii="Garamond" w:hAnsi="Garamond" w:cs="Times New Roman"/>
          <w:szCs w:val="24"/>
          <w:lang w:val="en-US"/>
        </w:rPr>
        <w:t>foto</w:t>
      </w:r>
      <w:proofErr w:type="spellEnd"/>
      <w:r w:rsidRPr="004A1DAA">
        <w:rPr>
          <w:rFonts w:ascii="Garamond" w:hAnsi="Garamond" w:cs="Times New Roman"/>
          <w:szCs w:val="24"/>
          <w:lang w:val="en-US"/>
        </w:rPr>
        <w:t xml:space="preserve"> </w:t>
      </w:r>
      <w:r w:rsidRPr="004A1DAA">
        <w:rPr>
          <w:rFonts w:ascii="Garamond" w:hAnsi="Garamond" w:cs="Times New Roman"/>
          <w:i/>
          <w:iCs/>
          <w:szCs w:val="24"/>
          <w:lang w:val="en-US"/>
        </w:rPr>
        <w:t xml:space="preserve">sunrise. </w:t>
      </w:r>
      <w:proofErr w:type="spellStart"/>
      <w:r w:rsidRPr="004A1DAA">
        <w:rPr>
          <w:rFonts w:ascii="Garamond" w:hAnsi="Garamond" w:cs="Times New Roman"/>
          <w:szCs w:val="24"/>
          <w:lang w:val="en-US"/>
        </w:rPr>
        <w:t>Pengelola</w:t>
      </w:r>
      <w:proofErr w:type="spellEnd"/>
      <w:r w:rsidRPr="004A1DAA">
        <w:rPr>
          <w:rFonts w:ascii="Garamond" w:hAnsi="Garamond" w:cs="Times New Roman"/>
          <w:szCs w:val="24"/>
          <w:lang w:val="en-US"/>
        </w:rPr>
        <w:t xml:space="preserve"> juga </w:t>
      </w:r>
      <w:proofErr w:type="spellStart"/>
      <w:r w:rsidRPr="004A1DAA">
        <w:rPr>
          <w:rFonts w:ascii="Garamond" w:hAnsi="Garamond" w:cs="Times New Roman"/>
          <w:szCs w:val="24"/>
          <w:lang w:val="en-US"/>
        </w:rPr>
        <w:t>menambahkan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fasilitas</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pendukung</w:t>
      </w:r>
      <w:proofErr w:type="spellEnd"/>
      <w:r w:rsidRPr="004A1DAA">
        <w:rPr>
          <w:rFonts w:ascii="Garamond" w:hAnsi="Garamond" w:cs="Times New Roman"/>
          <w:szCs w:val="24"/>
          <w:lang w:val="en-US"/>
        </w:rPr>
        <w:t xml:space="preserve"> lain </w:t>
      </w:r>
      <w:proofErr w:type="spellStart"/>
      <w:r w:rsidRPr="004A1DAA">
        <w:rPr>
          <w:rFonts w:ascii="Garamond" w:hAnsi="Garamond" w:cs="Times New Roman"/>
          <w:szCs w:val="24"/>
          <w:lang w:val="en-US"/>
        </w:rPr>
        <w:t>seperti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tempat</w:t>
      </w:r>
      <w:proofErr w:type="spellEnd"/>
      <w:r w:rsidRPr="004A1DAA">
        <w:rPr>
          <w:rFonts w:ascii="Garamond" w:hAnsi="Garamond" w:cs="Times New Roman"/>
          <w:szCs w:val="24"/>
          <w:lang w:val="en-US"/>
        </w:rPr>
        <w:t xml:space="preserve"> duduk </w:t>
      </w:r>
      <w:proofErr w:type="spellStart"/>
      <w:r w:rsidRPr="004A1DAA">
        <w:rPr>
          <w:rFonts w:ascii="Garamond" w:hAnsi="Garamond" w:cs="Times New Roman"/>
          <w:szCs w:val="24"/>
          <w:lang w:val="en-US"/>
        </w:rPr>
        <w:t>sebagai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tempat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nongkrong</w:t>
      </w:r>
      <w:proofErr w:type="spellEnd"/>
      <w:r w:rsidRPr="004A1DAA">
        <w:rPr>
          <w:rFonts w:ascii="Garamond" w:hAnsi="Garamond" w:cs="Times New Roman"/>
          <w:szCs w:val="24"/>
          <w:lang w:val="en-US"/>
        </w:rPr>
        <w:t xml:space="preserve">, </w:t>
      </w:r>
      <w:r w:rsidRPr="004A1DAA">
        <w:rPr>
          <w:rFonts w:ascii="Garamond" w:hAnsi="Garamond" w:cs="Times New Roman"/>
          <w:i/>
          <w:iCs/>
          <w:szCs w:val="24"/>
          <w:lang w:val="en-US"/>
        </w:rPr>
        <w:t xml:space="preserve">homestay </w:t>
      </w:r>
      <w:r w:rsidRPr="004A1DAA">
        <w:rPr>
          <w:rFonts w:ascii="Garamond" w:hAnsi="Garamond" w:cs="Times New Roman"/>
          <w:szCs w:val="24"/>
          <w:lang w:val="en-US"/>
        </w:rPr>
        <w:t>(</w:t>
      </w:r>
      <w:proofErr w:type="spellStart"/>
      <w:r w:rsidRPr="004A1DAA">
        <w:rPr>
          <w:rFonts w:ascii="Garamond" w:hAnsi="Garamond" w:cs="Times New Roman"/>
          <w:szCs w:val="24"/>
          <w:lang w:val="en-US"/>
        </w:rPr>
        <w:t>penginapan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sebagai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tempat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istirahat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bagi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wisatawan</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menempuh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perjalanan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cukup</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jauh</w:t>
      </w:r>
      <w:proofErr w:type="spellEnd"/>
      <w:r w:rsidRPr="004A1DAA">
        <w:rPr>
          <w:rFonts w:ascii="Garamond" w:hAnsi="Garamond" w:cs="Times New Roman"/>
          <w:szCs w:val="24"/>
          <w:lang w:val="en-US"/>
        </w:rPr>
        <w:t xml:space="preserve"> dan </w:t>
      </w:r>
      <w:proofErr w:type="spellStart"/>
      <w:r w:rsidRPr="004A1DAA">
        <w:rPr>
          <w:rFonts w:ascii="Garamond" w:hAnsi="Garamond" w:cs="Times New Roman"/>
          <w:szCs w:val="24"/>
          <w:lang w:val="en-US"/>
        </w:rPr>
        <w:t>ingin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menginap</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Kemudian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disediakan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fasilitas</w:t>
      </w:r>
      <w:proofErr w:type="spellEnd"/>
      <w:r w:rsidRPr="004A1DAA">
        <w:rPr>
          <w:rFonts w:ascii="Garamond" w:hAnsi="Garamond" w:cs="Times New Roman"/>
          <w:szCs w:val="24"/>
          <w:lang w:val="en-US"/>
        </w:rPr>
        <w:t xml:space="preserve"> lain </w:t>
      </w:r>
      <w:proofErr w:type="spellStart"/>
      <w:r w:rsidRPr="004A1DAA">
        <w:rPr>
          <w:rFonts w:ascii="Garamond" w:hAnsi="Garamond" w:cs="Times New Roman"/>
          <w:szCs w:val="24"/>
          <w:lang w:val="en-US"/>
        </w:rPr>
        <w:t>seperti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mushola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kamar</w:t>
      </w:r>
      <w:proofErr w:type="spellEnd"/>
      <w:r w:rsidRPr="004A1DAA">
        <w:rPr>
          <w:rFonts w:ascii="Garamond" w:hAnsi="Garamond" w:cs="Times New Roman"/>
          <w:szCs w:val="24"/>
          <w:lang w:val="en-US"/>
        </w:rPr>
        <w:t xml:space="preserve"> mandi, </w:t>
      </w:r>
      <w:proofErr w:type="spellStart"/>
      <w:r w:rsidRPr="004A1DAA">
        <w:rPr>
          <w:rFonts w:ascii="Garamond" w:hAnsi="Garamond" w:cs="Times New Roman"/>
          <w:szCs w:val="24"/>
          <w:lang w:val="en-US"/>
        </w:rPr>
        <w:t>taman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bermain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untuk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anak-anak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kemudian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melakukan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perbaikan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tempat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pembelian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loket</w:t>
      </w:r>
      <w:proofErr w:type="spellEnd"/>
      <w:r w:rsidRPr="004A1DAA">
        <w:rPr>
          <w:rFonts w:ascii="Garamond" w:hAnsi="Garamond" w:cs="Times New Roman"/>
          <w:szCs w:val="24"/>
          <w:lang w:val="en-US"/>
        </w:rPr>
        <w:t xml:space="preserve"> dan </w:t>
      </w:r>
      <w:proofErr w:type="spellStart"/>
      <w:r w:rsidRPr="004A1DAA">
        <w:rPr>
          <w:rFonts w:ascii="Garamond" w:hAnsi="Garamond" w:cs="Times New Roman"/>
          <w:szCs w:val="24"/>
          <w:lang w:val="en-US"/>
        </w:rPr>
        <w:t>beberapa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fasilitas</w:t>
      </w:r>
      <w:proofErr w:type="spellEnd"/>
      <w:r w:rsidRPr="004A1DAA">
        <w:rPr>
          <w:rFonts w:ascii="Garamond" w:hAnsi="Garamond" w:cs="Times New Roman"/>
          <w:szCs w:val="24"/>
          <w:lang w:val="en-US"/>
        </w:rPr>
        <w:t xml:space="preserve"> lain </w:t>
      </w:r>
      <w:proofErr w:type="spellStart"/>
      <w:r w:rsidRPr="004A1DAA">
        <w:rPr>
          <w:rFonts w:ascii="Garamond" w:hAnsi="Garamond" w:cs="Times New Roman"/>
          <w:szCs w:val="24"/>
          <w:lang w:val="en-US"/>
        </w:rPr>
        <w:t>seperti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kedai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atau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warung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makanan</w:t>
      </w:r>
      <w:proofErr w:type="spellEnd"/>
      <w:r w:rsidRPr="004A1DAA">
        <w:rPr>
          <w:rFonts w:ascii="Garamond" w:hAnsi="Garamond" w:cs="Times New Roman"/>
          <w:szCs w:val="24"/>
          <w:lang w:val="en-US"/>
        </w:rPr>
        <w:t xml:space="preserve"> dan </w:t>
      </w:r>
      <w:proofErr w:type="spellStart"/>
      <w:r w:rsidRPr="004A1DAA">
        <w:rPr>
          <w:rFonts w:ascii="Garamond" w:hAnsi="Garamond" w:cs="Times New Roman"/>
          <w:szCs w:val="24"/>
          <w:lang w:val="en-US"/>
        </w:rPr>
        <w:t>minuman</w:t>
      </w:r>
      <w:proofErr w:type="spellEnd"/>
      <w:r w:rsidRPr="004A1DAA">
        <w:rPr>
          <w:rFonts w:ascii="Garamond" w:hAnsi="Garamond" w:cs="Times New Roman"/>
          <w:szCs w:val="24"/>
          <w:lang w:val="en-US"/>
        </w:rPr>
        <w:t xml:space="preserve">. Dari </w:t>
      </w:r>
      <w:proofErr w:type="spellStart"/>
      <w:r w:rsidRPr="004A1DAA">
        <w:rPr>
          <w:rFonts w:ascii="Garamond" w:hAnsi="Garamond" w:cs="Times New Roman"/>
          <w:szCs w:val="24"/>
          <w:lang w:val="en-US"/>
        </w:rPr>
        <w:t>fasilitas</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jalan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pengelola</w:t>
      </w:r>
      <w:proofErr w:type="spellEnd"/>
      <w:r w:rsidRPr="004A1DAA">
        <w:rPr>
          <w:rFonts w:ascii="Garamond" w:hAnsi="Garamond" w:cs="Times New Roman"/>
          <w:szCs w:val="24"/>
          <w:lang w:val="en-US"/>
        </w:rPr>
        <w:t xml:space="preserve"> juga </w:t>
      </w:r>
      <w:proofErr w:type="spellStart"/>
      <w:r w:rsidRPr="004A1DAA">
        <w:rPr>
          <w:rFonts w:ascii="Garamond" w:hAnsi="Garamond" w:cs="Times New Roman"/>
          <w:szCs w:val="24"/>
          <w:lang w:val="en-US"/>
        </w:rPr>
        <w:t>perlahan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memperbaiki</w:t>
      </w:r>
      <w:proofErr w:type="spellEnd"/>
      <w:r w:rsidRPr="004A1DAA">
        <w:rPr>
          <w:rFonts w:ascii="Garamond" w:hAnsi="Garamond" w:cs="Times New Roman"/>
          <w:szCs w:val="24"/>
          <w:lang w:val="en-US"/>
        </w:rPr>
        <w:t xml:space="preserve"> dan </w:t>
      </w:r>
      <w:proofErr w:type="spellStart"/>
      <w:r w:rsidRPr="004A1DAA">
        <w:rPr>
          <w:rFonts w:ascii="Garamond" w:hAnsi="Garamond" w:cs="Times New Roman"/>
          <w:szCs w:val="24"/>
          <w:lang w:val="en-US"/>
        </w:rPr>
        <w:t>memperlebar</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jalan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menuju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bukit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proses </w:t>
      </w:r>
      <w:proofErr w:type="spellStart"/>
      <w:r w:rsidRPr="004A1DAA">
        <w:rPr>
          <w:rFonts w:ascii="Garamond" w:hAnsi="Garamond" w:cs="Times New Roman"/>
          <w:szCs w:val="24"/>
          <w:lang w:val="en-US"/>
        </w:rPr>
        <w:t>pembangunan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jalan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ini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memerlukan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waktu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cukup</w:t>
      </w:r>
      <w:proofErr w:type="spellEnd"/>
      <w:r w:rsidRPr="004A1DAA">
        <w:rPr>
          <w:rFonts w:ascii="Garamond" w:hAnsi="Garamond" w:cs="Times New Roman"/>
          <w:szCs w:val="24"/>
          <w:lang w:val="en-US"/>
        </w:rPr>
        <w:t xml:space="preserve"> lama. Hal </w:t>
      </w:r>
      <w:proofErr w:type="spellStart"/>
      <w:r w:rsidRPr="004A1DAA">
        <w:rPr>
          <w:rFonts w:ascii="Garamond" w:hAnsi="Garamond" w:cs="Times New Roman"/>
          <w:szCs w:val="24"/>
          <w:lang w:val="en-US"/>
        </w:rPr>
        <w:t>tersebut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karena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terbatasnya</w:t>
      </w:r>
      <w:proofErr w:type="spellEnd"/>
      <w:r w:rsidRPr="004A1DAA">
        <w:rPr>
          <w:rFonts w:ascii="Garamond" w:hAnsi="Garamond" w:cs="Times New Roman"/>
          <w:szCs w:val="24"/>
          <w:lang w:val="en-US"/>
        </w:rPr>
        <w:t xml:space="preserve"> dana </w:t>
      </w:r>
      <w:proofErr w:type="spellStart"/>
      <w:r w:rsidRPr="004A1DAA">
        <w:rPr>
          <w:rFonts w:ascii="Garamond" w:hAnsi="Garamond" w:cs="Times New Roman"/>
          <w:szCs w:val="24"/>
          <w:lang w:val="en-US"/>
        </w:rPr>
        <w:t>pembangunan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Disamping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itu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tidak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ada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bantuan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apapun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dari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pemerintah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daerah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setempat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pengelola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mengembangkan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fasilitas</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murni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dari</w:t>
      </w:r>
      <w:proofErr w:type="spellEnd"/>
      <w:r w:rsidRPr="004A1DAA">
        <w:rPr>
          <w:rFonts w:ascii="Garamond" w:hAnsi="Garamond" w:cs="Times New Roman"/>
          <w:szCs w:val="24"/>
          <w:lang w:val="en-US"/>
        </w:rPr>
        <w:t xml:space="preserve"> dana yang </w:t>
      </w:r>
      <w:proofErr w:type="spellStart"/>
      <w:r w:rsidRPr="004A1DAA">
        <w:rPr>
          <w:rFonts w:ascii="Garamond" w:hAnsi="Garamond" w:cs="Times New Roman"/>
          <w:szCs w:val="24"/>
          <w:lang w:val="en-US"/>
        </w:rPr>
        <w:t>diperoleh</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dari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penjualan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tiket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w:t>
      </w:r>
      <w:proofErr w:type="spellStart"/>
      <w:r w:rsidRPr="004A1DAA">
        <w:rPr>
          <w:rFonts w:ascii="Garamond" w:hAnsi="Garamond" w:cs="Times New Roman"/>
          <w:szCs w:val="24"/>
          <w:lang w:val="en-US"/>
        </w:rPr>
        <w:t>Saat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ini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wisata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Silancur</w:t>
      </w:r>
      <w:proofErr w:type="spellEnd"/>
      <w:r w:rsidRPr="004A1DAA">
        <w:rPr>
          <w:rFonts w:ascii="Garamond" w:hAnsi="Garamond" w:cs="Times New Roman"/>
          <w:szCs w:val="24"/>
          <w:lang w:val="en-US"/>
        </w:rPr>
        <w:t xml:space="preserve"> Highland juga </w:t>
      </w:r>
      <w:proofErr w:type="spellStart"/>
      <w:r w:rsidRPr="004A1DAA">
        <w:rPr>
          <w:rFonts w:ascii="Garamond" w:hAnsi="Garamond" w:cs="Times New Roman"/>
          <w:szCs w:val="24"/>
          <w:lang w:val="en-US"/>
        </w:rPr>
        <w:t>bisa</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digunakan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untuk</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menyelenggarakan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kegiatan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atau</w:t>
      </w:r>
      <w:proofErr w:type="spellEnd"/>
      <w:r w:rsidRPr="004A1DAA">
        <w:rPr>
          <w:rFonts w:ascii="Garamond" w:hAnsi="Garamond" w:cs="Times New Roman"/>
          <w:szCs w:val="24"/>
          <w:lang w:val="en-US"/>
        </w:rPr>
        <w:t xml:space="preserve"> </w:t>
      </w:r>
      <w:r w:rsidRPr="004A1DAA">
        <w:rPr>
          <w:rFonts w:ascii="Garamond" w:hAnsi="Garamond" w:cs="Times New Roman"/>
          <w:i/>
          <w:iCs/>
          <w:szCs w:val="24"/>
          <w:lang w:val="en-US"/>
        </w:rPr>
        <w:t xml:space="preserve">event </w:t>
      </w:r>
      <w:proofErr w:type="spellStart"/>
      <w:r w:rsidRPr="004A1DAA">
        <w:rPr>
          <w:rFonts w:ascii="Garamond" w:hAnsi="Garamond" w:cs="Times New Roman"/>
          <w:szCs w:val="24"/>
          <w:lang w:val="en-US"/>
        </w:rPr>
        <w:t>tertentu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seperti</w:t>
      </w:r>
      <w:proofErr w:type="spellEnd"/>
      <w:r w:rsidRPr="004A1DAA">
        <w:rPr>
          <w:rFonts w:ascii="Garamond" w:hAnsi="Garamond" w:cs="Times New Roman"/>
          <w:szCs w:val="24"/>
          <w:lang w:val="en-US"/>
        </w:rPr>
        <w:t xml:space="preserve"> acara </w:t>
      </w:r>
      <w:proofErr w:type="spellStart"/>
      <w:r w:rsidRPr="004A1DAA">
        <w:rPr>
          <w:rFonts w:ascii="Garamond" w:hAnsi="Garamond" w:cs="Times New Roman"/>
          <w:szCs w:val="24"/>
          <w:lang w:val="en-US"/>
        </w:rPr>
        <w:t>perpisahan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kelulusan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siswa</w:t>
      </w:r>
      <w:proofErr w:type="spellEnd"/>
      <w:r w:rsidRPr="004A1DAA">
        <w:rPr>
          <w:rFonts w:ascii="Garamond" w:hAnsi="Garamond" w:cs="Times New Roman"/>
          <w:szCs w:val="24"/>
          <w:lang w:val="en-US"/>
        </w:rPr>
        <w:t xml:space="preserve">, acara </w:t>
      </w:r>
      <w:proofErr w:type="spellStart"/>
      <w:r w:rsidRPr="004A1DAA">
        <w:rPr>
          <w:rFonts w:ascii="Garamond" w:hAnsi="Garamond" w:cs="Times New Roman"/>
          <w:szCs w:val="24"/>
          <w:lang w:val="en-US"/>
        </w:rPr>
        <w:t>ulang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tahun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atau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bahkan</w:t>
      </w:r>
      <w:proofErr w:type="spellEnd"/>
      <w:r w:rsidRPr="004A1DAA">
        <w:rPr>
          <w:rFonts w:ascii="Garamond" w:hAnsi="Garamond" w:cs="Times New Roman"/>
          <w:szCs w:val="24"/>
          <w:lang w:val="en-US"/>
        </w:rPr>
        <w:t xml:space="preserve"> acara </w:t>
      </w:r>
      <w:proofErr w:type="spellStart"/>
      <w:r w:rsidRPr="004A1DAA">
        <w:rPr>
          <w:rFonts w:ascii="Garamond" w:hAnsi="Garamond" w:cs="Times New Roman"/>
          <w:szCs w:val="24"/>
          <w:lang w:val="en-US"/>
        </w:rPr>
        <w:t>besar</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seperti</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tunangan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atau</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pernikahan</w:t>
      </w:r>
      <w:proofErr w:type="spellEnd"/>
      <w:r w:rsidRPr="004A1DAA">
        <w:rPr>
          <w:rFonts w:ascii="Garamond" w:hAnsi="Garamond" w:cs="Times New Roman"/>
          <w:szCs w:val="24"/>
          <w:lang w:val="en-US"/>
        </w:rPr>
        <w:t xml:space="preserve">. Hal </w:t>
      </w:r>
      <w:proofErr w:type="spellStart"/>
      <w:r w:rsidRPr="004A1DAA">
        <w:rPr>
          <w:rFonts w:ascii="Garamond" w:hAnsi="Garamond" w:cs="Times New Roman"/>
          <w:szCs w:val="24"/>
          <w:lang w:val="en-US"/>
        </w:rPr>
        <w:t>tersebut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didukunf</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dengan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lokasi</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nyaman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dengan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melihat</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langsung</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pemandangan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alam</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pegunungan</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sejuk</w:t>
      </w:r>
      <w:proofErr w:type="spellEnd"/>
      <w:r w:rsidRPr="004A1DAA">
        <w:rPr>
          <w:rFonts w:ascii="Garamond" w:hAnsi="Garamond" w:cs="Times New Roman"/>
          <w:szCs w:val="24"/>
          <w:lang w:val="en-US"/>
        </w:rPr>
        <w:t xml:space="preserve"> dan </w:t>
      </w:r>
      <w:proofErr w:type="spellStart"/>
      <w:r w:rsidRPr="004A1DAA">
        <w:rPr>
          <w:rFonts w:ascii="Garamond" w:hAnsi="Garamond" w:cs="Times New Roman"/>
          <w:szCs w:val="24"/>
          <w:lang w:val="en-US"/>
        </w:rPr>
        <w:t>hamparan</w:t>
      </w:r>
      <w:proofErr w:type="spellEnd"/>
      <w:r w:rsidRPr="004A1DAA">
        <w:rPr>
          <w:rFonts w:ascii="Garamond" w:hAnsi="Garamond" w:cs="Times New Roman"/>
          <w:szCs w:val="24"/>
          <w:lang w:val="en-US"/>
        </w:rPr>
        <w:t xml:space="preserve"> </w:t>
      </w:r>
      <w:proofErr w:type="spellStart"/>
      <w:r w:rsidRPr="004A1DAA">
        <w:rPr>
          <w:rFonts w:ascii="Garamond" w:hAnsi="Garamond" w:cs="Times New Roman"/>
          <w:szCs w:val="24"/>
          <w:lang w:val="en-US"/>
        </w:rPr>
        <w:t>perkebunan</w:t>
      </w:r>
      <w:proofErr w:type="spellEnd"/>
      <w:r w:rsidRPr="004A1DAA">
        <w:rPr>
          <w:rFonts w:ascii="Garamond" w:hAnsi="Garamond" w:cs="Times New Roman"/>
          <w:szCs w:val="24"/>
          <w:lang w:val="en-US"/>
        </w:rPr>
        <w:t xml:space="preserve"> yang </w:t>
      </w:r>
      <w:proofErr w:type="spellStart"/>
      <w:r w:rsidRPr="004A1DAA">
        <w:rPr>
          <w:rFonts w:ascii="Garamond" w:hAnsi="Garamond" w:cs="Times New Roman"/>
          <w:szCs w:val="24"/>
          <w:lang w:val="en-US"/>
        </w:rPr>
        <w:t>subur</w:t>
      </w:r>
      <w:proofErr w:type="spellEnd"/>
      <w:r w:rsidRPr="004A1DAA">
        <w:rPr>
          <w:rFonts w:ascii="Garamond" w:hAnsi="Garamond" w:cs="Times New Roman"/>
          <w:szCs w:val="24"/>
          <w:lang w:val="en-US"/>
        </w:rPr>
        <w:t xml:space="preserve">. </w:t>
      </w:r>
    </w:p>
    <w:p w14:paraId="59859C60" w14:textId="77777777" w:rsidR="00A179D0" w:rsidRDefault="00A179D0" w:rsidP="00A179D0">
      <w:pPr>
        <w:spacing w:before="240" w:after="0" w:line="360" w:lineRule="auto"/>
        <w:jc w:val="both"/>
        <w:rPr>
          <w:rFonts w:ascii="Garamond" w:hAnsi="Garamond"/>
          <w:b/>
          <w:bCs/>
        </w:rPr>
      </w:pPr>
      <w:r>
        <w:rPr>
          <w:rFonts w:ascii="Garamond" w:hAnsi="Garamond"/>
          <w:b/>
          <w:bCs/>
        </w:rPr>
        <w:t>CONCLUSION</w:t>
      </w:r>
    </w:p>
    <w:bookmarkEnd w:id="2"/>
    <w:p w14:paraId="137B5AD0" w14:textId="77777777" w:rsidR="004A1DAA" w:rsidRPr="004A1DAA" w:rsidRDefault="004A1DAA" w:rsidP="004A1DAA">
      <w:pPr>
        <w:spacing w:after="0" w:line="276" w:lineRule="auto"/>
        <w:jc w:val="both"/>
        <w:rPr>
          <w:rFonts w:ascii="Garamond" w:hAnsi="Garamond"/>
          <w:bCs/>
          <w:szCs w:val="24"/>
          <w:lang w:val="sv-SE"/>
        </w:rPr>
      </w:pPr>
      <w:r w:rsidRPr="004A1DAA">
        <w:rPr>
          <w:rFonts w:ascii="Garamond" w:hAnsi="Garamond"/>
          <w:bCs/>
          <w:szCs w:val="24"/>
          <w:lang w:val="sv-SE"/>
        </w:rPr>
        <w:t xml:space="preserve">Wisata Silancur Highland memiliki potensi alam dan potensi buatan, namun yang lebih diunggulkan adalah potensi alamnya. Potensi utama yang diunggulkan wisata Silancur Highland adalah pemandangan lam golden sunrise yang dikelilingi gunung-gunung disekitarnya yaitu Gunung Merapi, Gunung Merbabu dan Gunung Andong dan Telomoyo. Kemudian potensi buatan yang bisa dikembangkan adalah dibangunnya panggung sebagai pelengkap berfotom tempat-tempat nongkrong serta fasilitas-fasilitas pendukung lain yang bisa dikembangkan. </w:t>
      </w:r>
    </w:p>
    <w:p w14:paraId="7B637D68" w14:textId="77777777" w:rsidR="00340B40" w:rsidRDefault="004A1DAA" w:rsidP="00D46202">
      <w:pPr>
        <w:spacing w:after="0" w:line="276" w:lineRule="auto"/>
        <w:jc w:val="both"/>
        <w:rPr>
          <w:b/>
          <w:bCs/>
        </w:rPr>
      </w:pPr>
      <w:r w:rsidRPr="004A1DAA">
        <w:rPr>
          <w:rFonts w:ascii="Garamond" w:hAnsi="Garamond"/>
          <w:bCs/>
          <w:szCs w:val="24"/>
          <w:lang w:val="sv-SE"/>
        </w:rPr>
        <w:t>Dari pihak pemerintah sebaiknya ikut berpartisipasi dalam pengembangan wisata sebagai bentuk dukungan pengembangan daya tarik wisata Silancur Highland. Pemerintah juga seharusnya memberi dukungan berupa sumbangan dana untuk membenahi dan mengembangkan fasilitas-fasilitas pendukung wisata, hal ini menjadi salah satu bentuk dukungan pemerintah setempat dalam mengembangkan wisata ini. Dengan harapan wisata Silancur Highland bisa semakin berkembang, jumlah wisatawan terus meningkat dan dapat melayani pengujung semaksimal mungkin dengan fasilitas yang telah ada dan fasilitas lain yang terus dikembangkan.</w:t>
      </w:r>
    </w:p>
    <w:p w14:paraId="7909D19A" w14:textId="5D7F6571" w:rsidR="0060080C" w:rsidRDefault="0060080C" w:rsidP="00D46202">
      <w:pPr>
        <w:spacing w:after="0" w:line="276" w:lineRule="auto"/>
        <w:jc w:val="both"/>
        <w:rPr>
          <w:b/>
          <w:bCs/>
        </w:rPr>
        <w:sectPr w:rsidR="0060080C">
          <w:headerReference w:type="default" r:id="rId16"/>
          <w:footerReference w:type="default" r:id="rId17"/>
          <w:pgSz w:w="11906" w:h="16838"/>
          <w:pgMar w:top="1440" w:right="1440" w:bottom="1440" w:left="1440" w:header="720" w:footer="720" w:gutter="0"/>
          <w:cols w:space="720"/>
          <w:docGrid w:linePitch="360"/>
        </w:sectPr>
      </w:pPr>
    </w:p>
    <w:p w14:paraId="598C0380" w14:textId="2F9CD2A0" w:rsidR="00A73998" w:rsidRPr="003612E1" w:rsidRDefault="003612E1" w:rsidP="003612E1">
      <w:pPr>
        <w:spacing w:before="240" w:after="0" w:line="360" w:lineRule="auto"/>
        <w:jc w:val="both"/>
        <w:rPr>
          <w:rFonts w:ascii="Garamond" w:hAnsi="Garamond"/>
          <w:b/>
          <w:bCs/>
        </w:rPr>
      </w:pPr>
      <w:r w:rsidRPr="003612E1">
        <w:rPr>
          <w:rFonts w:ascii="Garamond" w:hAnsi="Garamond"/>
          <w:b/>
          <w:bCs/>
        </w:rPr>
        <w:t>REFERENCES</w:t>
      </w:r>
    </w:p>
    <w:p w14:paraId="483841D9" w14:textId="77777777" w:rsidR="003612E1" w:rsidRPr="003612E1" w:rsidRDefault="003612E1" w:rsidP="003612E1">
      <w:pPr>
        <w:widowControl w:val="0"/>
        <w:autoSpaceDE w:val="0"/>
        <w:autoSpaceDN w:val="0"/>
        <w:adjustRightInd w:val="0"/>
        <w:spacing w:after="0" w:line="240" w:lineRule="auto"/>
        <w:ind w:left="480" w:hanging="480"/>
        <w:jc w:val="both"/>
        <w:rPr>
          <w:rFonts w:ascii="Garamond" w:hAnsi="Garamond" w:cs="Times New Roman"/>
          <w:noProof/>
          <w:szCs w:val="24"/>
          <w:u w:val="single"/>
          <w:lang w:val="en-US"/>
        </w:rPr>
      </w:pPr>
      <w:r w:rsidRPr="003612E1">
        <w:rPr>
          <w:rFonts w:ascii="Garamond" w:hAnsi="Garamond" w:cs="Times New Roman"/>
          <w:szCs w:val="24"/>
          <w:lang w:val="en-US"/>
        </w:rPr>
        <w:fldChar w:fldCharType="begin" w:fldLock="1"/>
      </w:r>
      <w:r w:rsidRPr="003612E1">
        <w:rPr>
          <w:rFonts w:ascii="Garamond" w:hAnsi="Garamond" w:cs="Times New Roman"/>
          <w:szCs w:val="24"/>
          <w:lang w:val="en-US"/>
        </w:rPr>
        <w:instrText xml:space="preserve">ADDIN Mendeley Bibliography CSL_BIBLIOGRAPHY </w:instrText>
      </w:r>
      <w:r w:rsidRPr="003612E1">
        <w:rPr>
          <w:rFonts w:ascii="Garamond" w:hAnsi="Garamond" w:cs="Times New Roman"/>
          <w:szCs w:val="24"/>
          <w:lang w:val="en-US"/>
        </w:rPr>
        <w:fldChar w:fldCharType="separate"/>
      </w:r>
      <w:r w:rsidRPr="003612E1">
        <w:rPr>
          <w:rFonts w:ascii="Garamond" w:hAnsi="Garamond" w:cs="Times New Roman"/>
          <w:noProof/>
          <w:szCs w:val="24"/>
          <w:lang w:val="en-US"/>
        </w:rPr>
        <w:t xml:space="preserve">Firawan, I. G. N. F., &amp; Suryawan, I. B. (2016). Potensi Daya Tarik Wisata Air Terjun Nungnung Sebagai Daya Tarik Wisata Alam. </w:t>
      </w:r>
      <w:r w:rsidRPr="003612E1">
        <w:rPr>
          <w:rFonts w:ascii="Garamond" w:hAnsi="Garamond" w:cs="Times New Roman"/>
          <w:i/>
          <w:iCs/>
          <w:noProof/>
          <w:szCs w:val="24"/>
          <w:lang w:val="en-US"/>
        </w:rPr>
        <w:t>Jurnal Destinasi Pariwisata</w:t>
      </w:r>
      <w:r w:rsidRPr="003612E1">
        <w:rPr>
          <w:rFonts w:ascii="Garamond" w:hAnsi="Garamond" w:cs="Times New Roman"/>
          <w:noProof/>
          <w:szCs w:val="24"/>
          <w:lang w:val="en-US"/>
        </w:rPr>
        <w:t xml:space="preserve">, </w:t>
      </w:r>
      <w:r w:rsidRPr="003612E1">
        <w:rPr>
          <w:rFonts w:ascii="Garamond" w:hAnsi="Garamond" w:cs="Times New Roman"/>
          <w:i/>
          <w:iCs/>
          <w:noProof/>
          <w:szCs w:val="24"/>
          <w:lang w:val="en-US"/>
        </w:rPr>
        <w:t>4</w:t>
      </w:r>
      <w:r w:rsidRPr="003612E1">
        <w:rPr>
          <w:rFonts w:ascii="Garamond" w:hAnsi="Garamond" w:cs="Times New Roman"/>
          <w:noProof/>
          <w:szCs w:val="24"/>
          <w:lang w:val="en-US"/>
        </w:rPr>
        <w:t xml:space="preserve">(2), 92. </w:t>
      </w:r>
      <w:r w:rsidRPr="003612E1">
        <w:rPr>
          <w:rFonts w:ascii="Garamond" w:hAnsi="Garamond" w:cs="Times New Roman"/>
          <w:noProof/>
          <w:szCs w:val="24"/>
          <w:u w:val="single"/>
          <w:lang w:val="en-US"/>
        </w:rPr>
        <w:t>https://doi.org/10.24843/jdepar.2016.v04.i02.p15</w:t>
      </w:r>
    </w:p>
    <w:p w14:paraId="3142EE56" w14:textId="77777777" w:rsidR="003612E1" w:rsidRPr="003612E1" w:rsidRDefault="003612E1" w:rsidP="003612E1">
      <w:pPr>
        <w:widowControl w:val="0"/>
        <w:autoSpaceDE w:val="0"/>
        <w:autoSpaceDN w:val="0"/>
        <w:adjustRightInd w:val="0"/>
        <w:spacing w:after="0" w:line="240" w:lineRule="auto"/>
        <w:ind w:left="480" w:hanging="480"/>
        <w:jc w:val="both"/>
        <w:rPr>
          <w:rFonts w:ascii="Garamond" w:hAnsi="Garamond" w:cs="Times New Roman"/>
          <w:noProof/>
          <w:szCs w:val="24"/>
          <w:u w:val="single"/>
          <w:lang w:val="en-US"/>
        </w:rPr>
      </w:pPr>
      <w:r w:rsidRPr="003612E1">
        <w:rPr>
          <w:rFonts w:ascii="Garamond" w:hAnsi="Garamond" w:cs="Times New Roman"/>
          <w:noProof/>
          <w:szCs w:val="24"/>
          <w:lang w:val="en-US"/>
        </w:rPr>
        <w:t xml:space="preserve">Heryati, Y. (2019). Potensi Pengembangan Obyek Wisata Pantai Tapandullu Di Kabupaten Mamuju. </w:t>
      </w:r>
      <w:r w:rsidRPr="003612E1">
        <w:rPr>
          <w:rFonts w:ascii="Garamond" w:hAnsi="Garamond" w:cs="Times New Roman"/>
          <w:i/>
          <w:iCs/>
          <w:noProof/>
          <w:szCs w:val="24"/>
          <w:lang w:val="en-US"/>
        </w:rPr>
        <w:t>GROWTH Jurnal Ilmiah Ekonomi Pembangunan</w:t>
      </w:r>
      <w:r w:rsidRPr="003612E1">
        <w:rPr>
          <w:rFonts w:ascii="Garamond" w:hAnsi="Garamond" w:cs="Times New Roman"/>
          <w:noProof/>
          <w:szCs w:val="24"/>
          <w:lang w:val="en-US"/>
        </w:rPr>
        <w:t xml:space="preserve">, </w:t>
      </w:r>
      <w:r w:rsidRPr="003612E1">
        <w:rPr>
          <w:rFonts w:ascii="Garamond" w:hAnsi="Garamond" w:cs="Times New Roman"/>
          <w:i/>
          <w:iCs/>
          <w:noProof/>
          <w:szCs w:val="24"/>
          <w:lang w:val="en-US"/>
        </w:rPr>
        <w:t>1</w:t>
      </w:r>
      <w:r w:rsidRPr="003612E1">
        <w:rPr>
          <w:rFonts w:ascii="Garamond" w:hAnsi="Garamond" w:cs="Times New Roman"/>
          <w:noProof/>
          <w:szCs w:val="24"/>
          <w:lang w:val="en-US"/>
        </w:rPr>
        <w:t xml:space="preserve">(1), 56–74. </w:t>
      </w:r>
      <w:r w:rsidRPr="003612E1">
        <w:rPr>
          <w:rFonts w:ascii="Garamond" w:hAnsi="Garamond" w:cs="Times New Roman"/>
          <w:noProof/>
          <w:szCs w:val="24"/>
          <w:u w:val="single"/>
          <w:lang w:val="en-US"/>
        </w:rPr>
        <w:t>https://stiemmamuju.e-journal.id/GJIEP/article/view/10</w:t>
      </w:r>
    </w:p>
    <w:p w14:paraId="6FBE1E2C" w14:textId="77777777" w:rsidR="003612E1" w:rsidRPr="003612E1" w:rsidRDefault="003612E1" w:rsidP="003612E1">
      <w:pPr>
        <w:widowControl w:val="0"/>
        <w:autoSpaceDE w:val="0"/>
        <w:autoSpaceDN w:val="0"/>
        <w:adjustRightInd w:val="0"/>
        <w:spacing w:after="0" w:line="240" w:lineRule="auto"/>
        <w:ind w:left="480" w:hanging="480"/>
        <w:jc w:val="both"/>
        <w:rPr>
          <w:rFonts w:ascii="Garamond" w:hAnsi="Garamond" w:cs="Times New Roman"/>
          <w:noProof/>
          <w:szCs w:val="24"/>
          <w:lang w:val="en-US"/>
        </w:rPr>
      </w:pPr>
      <w:r w:rsidRPr="003612E1">
        <w:rPr>
          <w:rFonts w:ascii="Garamond" w:hAnsi="Garamond" w:cs="Times New Roman"/>
          <w:noProof/>
          <w:szCs w:val="24"/>
          <w:lang w:val="en-US"/>
        </w:rPr>
        <w:t xml:space="preserve">Hidayat. (2011). Strategi Perencanaan Dan Pengembangan Objek Wisata (Studi Kasus Pantai Pangandaran Kabupaten Ciamis Jawa Barat) Marceilla Hidayat Politeknik Negeri Bandung. </w:t>
      </w:r>
      <w:r w:rsidRPr="003612E1">
        <w:rPr>
          <w:rFonts w:ascii="Garamond" w:hAnsi="Garamond" w:cs="Times New Roman"/>
          <w:i/>
          <w:iCs/>
          <w:noProof/>
          <w:szCs w:val="24"/>
          <w:lang w:val="en-US"/>
        </w:rPr>
        <w:t>Tourism and Hospitality Essentials (THE) Journal</w:t>
      </w:r>
      <w:r w:rsidRPr="003612E1">
        <w:rPr>
          <w:rFonts w:ascii="Garamond" w:hAnsi="Garamond" w:cs="Times New Roman"/>
          <w:noProof/>
          <w:szCs w:val="24"/>
          <w:lang w:val="en-US"/>
        </w:rPr>
        <w:t xml:space="preserve">, </w:t>
      </w:r>
      <w:r w:rsidRPr="003612E1">
        <w:rPr>
          <w:rFonts w:ascii="Garamond" w:hAnsi="Garamond" w:cs="Times New Roman"/>
          <w:i/>
          <w:iCs/>
          <w:noProof/>
          <w:szCs w:val="24"/>
          <w:lang w:val="en-US"/>
        </w:rPr>
        <w:t>I</w:t>
      </w:r>
      <w:r w:rsidRPr="003612E1">
        <w:rPr>
          <w:rFonts w:ascii="Garamond" w:hAnsi="Garamond" w:cs="Times New Roman"/>
          <w:noProof/>
          <w:szCs w:val="24"/>
          <w:lang w:val="en-US"/>
        </w:rPr>
        <w:t>(1), 33–44. file:///C:/Users/AXIOO/Downloads/1879-3318-1-SM (2).pdf</w:t>
      </w:r>
    </w:p>
    <w:p w14:paraId="6B988261" w14:textId="77777777" w:rsidR="003612E1" w:rsidRPr="003612E1" w:rsidRDefault="003612E1" w:rsidP="003612E1">
      <w:pPr>
        <w:widowControl w:val="0"/>
        <w:autoSpaceDE w:val="0"/>
        <w:autoSpaceDN w:val="0"/>
        <w:adjustRightInd w:val="0"/>
        <w:spacing w:after="0" w:line="240" w:lineRule="auto"/>
        <w:ind w:left="480" w:hanging="480"/>
        <w:jc w:val="both"/>
        <w:rPr>
          <w:rFonts w:ascii="Garamond" w:hAnsi="Garamond" w:cs="Times New Roman"/>
          <w:noProof/>
          <w:szCs w:val="24"/>
          <w:u w:val="single"/>
          <w:lang w:val="en-US"/>
        </w:rPr>
      </w:pPr>
      <w:r w:rsidRPr="003612E1">
        <w:rPr>
          <w:rFonts w:ascii="Garamond" w:hAnsi="Garamond" w:cs="Times New Roman"/>
          <w:noProof/>
          <w:szCs w:val="24"/>
          <w:lang w:val="en-US"/>
        </w:rPr>
        <w:t xml:space="preserve">Prasanti, D. (2018). Penggunaan Media Komunikasi Bagi Remaja Perempuan Dalam Pencarian Informasi Kesehatan. </w:t>
      </w:r>
      <w:r w:rsidRPr="003612E1">
        <w:rPr>
          <w:rFonts w:ascii="Garamond" w:hAnsi="Garamond" w:cs="Times New Roman"/>
          <w:i/>
          <w:iCs/>
          <w:noProof/>
          <w:szCs w:val="24"/>
          <w:lang w:val="en-US"/>
        </w:rPr>
        <w:t>LONTAR: Jurnal Ilmu Komunikasi</w:t>
      </w:r>
      <w:r w:rsidRPr="003612E1">
        <w:rPr>
          <w:rFonts w:ascii="Garamond" w:hAnsi="Garamond" w:cs="Times New Roman"/>
          <w:noProof/>
          <w:szCs w:val="24"/>
          <w:lang w:val="en-US"/>
        </w:rPr>
        <w:t xml:space="preserve">, </w:t>
      </w:r>
      <w:r w:rsidRPr="003612E1">
        <w:rPr>
          <w:rFonts w:ascii="Garamond" w:hAnsi="Garamond" w:cs="Times New Roman"/>
          <w:i/>
          <w:iCs/>
          <w:noProof/>
          <w:szCs w:val="24"/>
          <w:lang w:val="en-US"/>
        </w:rPr>
        <w:t>6</w:t>
      </w:r>
      <w:r w:rsidRPr="003612E1">
        <w:rPr>
          <w:rFonts w:ascii="Garamond" w:hAnsi="Garamond" w:cs="Times New Roman"/>
          <w:noProof/>
          <w:szCs w:val="24"/>
          <w:lang w:val="en-US"/>
        </w:rPr>
        <w:t>(1), 13–21. h</w:t>
      </w:r>
      <w:r w:rsidRPr="003612E1">
        <w:rPr>
          <w:rFonts w:ascii="Garamond" w:hAnsi="Garamond" w:cs="Times New Roman"/>
          <w:noProof/>
          <w:szCs w:val="24"/>
          <w:u w:val="single"/>
          <w:lang w:val="en-US"/>
        </w:rPr>
        <w:t>ttps://doi.org/10.30656/lontar.v6i1.645</w:t>
      </w:r>
    </w:p>
    <w:p w14:paraId="54CEC1F1" w14:textId="77777777" w:rsidR="003612E1" w:rsidRPr="003612E1" w:rsidRDefault="003612E1" w:rsidP="003612E1">
      <w:pPr>
        <w:widowControl w:val="0"/>
        <w:autoSpaceDE w:val="0"/>
        <w:autoSpaceDN w:val="0"/>
        <w:adjustRightInd w:val="0"/>
        <w:spacing w:after="0" w:line="240" w:lineRule="auto"/>
        <w:ind w:left="480" w:hanging="480"/>
        <w:jc w:val="both"/>
        <w:rPr>
          <w:rFonts w:ascii="Garamond" w:hAnsi="Garamond" w:cs="Times New Roman"/>
          <w:noProof/>
          <w:szCs w:val="24"/>
          <w:lang w:val="en-US"/>
        </w:rPr>
      </w:pPr>
      <w:r w:rsidRPr="003612E1">
        <w:rPr>
          <w:rFonts w:ascii="Garamond" w:hAnsi="Garamond" w:cs="Times New Roman"/>
          <w:noProof/>
          <w:szCs w:val="24"/>
          <w:lang w:val="en-US"/>
        </w:rPr>
        <w:t xml:space="preserve">Purnaweni, E. S. &amp; H. (2020). Potensi pengembangan pariwisata kabupaten demak. </w:t>
      </w:r>
      <w:r w:rsidRPr="003612E1">
        <w:rPr>
          <w:rFonts w:ascii="Garamond" w:hAnsi="Garamond" w:cs="Times New Roman"/>
          <w:i/>
          <w:iCs/>
          <w:noProof/>
          <w:szCs w:val="24"/>
          <w:lang w:val="en-US"/>
        </w:rPr>
        <w:t>Dialogue Jurnal Ilmu Administrasi Publik</w:t>
      </w:r>
      <w:r w:rsidRPr="003612E1">
        <w:rPr>
          <w:rFonts w:ascii="Garamond" w:hAnsi="Garamond" w:cs="Times New Roman"/>
          <w:noProof/>
          <w:szCs w:val="24"/>
          <w:lang w:val="en-US"/>
        </w:rPr>
        <w:t xml:space="preserve">, </w:t>
      </w:r>
      <w:r w:rsidRPr="003612E1">
        <w:rPr>
          <w:rFonts w:ascii="Garamond" w:hAnsi="Garamond" w:cs="Times New Roman"/>
          <w:i/>
          <w:iCs/>
          <w:noProof/>
          <w:szCs w:val="24"/>
          <w:lang w:val="en-US"/>
        </w:rPr>
        <w:t>2</w:t>
      </w:r>
      <w:r w:rsidRPr="003612E1">
        <w:rPr>
          <w:rFonts w:ascii="Garamond" w:hAnsi="Garamond" w:cs="Times New Roman"/>
          <w:noProof/>
          <w:szCs w:val="24"/>
          <w:lang w:val="en-US"/>
        </w:rPr>
        <w:t>(1), 66–80.</w:t>
      </w:r>
    </w:p>
    <w:p w14:paraId="1AF31A63" w14:textId="77777777" w:rsidR="003612E1" w:rsidRPr="003612E1" w:rsidRDefault="003612E1" w:rsidP="003612E1">
      <w:pPr>
        <w:widowControl w:val="0"/>
        <w:autoSpaceDE w:val="0"/>
        <w:autoSpaceDN w:val="0"/>
        <w:adjustRightInd w:val="0"/>
        <w:spacing w:after="0" w:line="240" w:lineRule="auto"/>
        <w:ind w:left="480" w:hanging="480"/>
        <w:jc w:val="both"/>
        <w:rPr>
          <w:rFonts w:ascii="Garamond" w:hAnsi="Garamond" w:cs="Times New Roman"/>
          <w:noProof/>
          <w:szCs w:val="24"/>
          <w:u w:val="single"/>
          <w:lang w:val="en-US"/>
        </w:rPr>
      </w:pPr>
      <w:r w:rsidRPr="003612E1">
        <w:rPr>
          <w:rFonts w:ascii="Garamond" w:hAnsi="Garamond" w:cs="Times New Roman"/>
          <w:noProof/>
          <w:szCs w:val="24"/>
          <w:lang w:val="en-US"/>
        </w:rPr>
        <w:t xml:space="preserve">Putri, R. D., Ardiansyah, A., &amp; Arief, A. (2019). Identifikasi Potensi Pengembangan Objek Wisata Alam Danau Picung Ditinjau Dari Aspek Produk Wisata Di Muara Aman Provinsi Bengkulu. </w:t>
      </w:r>
      <w:r w:rsidRPr="003612E1">
        <w:rPr>
          <w:rFonts w:ascii="Garamond" w:hAnsi="Garamond" w:cs="Times New Roman"/>
          <w:i/>
          <w:iCs/>
          <w:noProof/>
          <w:szCs w:val="24"/>
          <w:lang w:val="en-US"/>
        </w:rPr>
        <w:t>NALARs</w:t>
      </w:r>
      <w:r w:rsidRPr="003612E1">
        <w:rPr>
          <w:rFonts w:ascii="Garamond" w:hAnsi="Garamond" w:cs="Times New Roman"/>
          <w:noProof/>
          <w:szCs w:val="24"/>
          <w:lang w:val="en-US"/>
        </w:rPr>
        <w:t xml:space="preserve">, </w:t>
      </w:r>
      <w:r w:rsidRPr="003612E1">
        <w:rPr>
          <w:rFonts w:ascii="Garamond" w:hAnsi="Garamond" w:cs="Times New Roman"/>
          <w:i/>
          <w:iCs/>
          <w:noProof/>
          <w:szCs w:val="24"/>
          <w:lang w:val="en-US"/>
        </w:rPr>
        <w:t>18</w:t>
      </w:r>
      <w:r w:rsidRPr="003612E1">
        <w:rPr>
          <w:rFonts w:ascii="Garamond" w:hAnsi="Garamond" w:cs="Times New Roman"/>
          <w:noProof/>
          <w:szCs w:val="24"/>
          <w:lang w:val="en-US"/>
        </w:rPr>
        <w:t>(2), 93.</w:t>
      </w:r>
      <w:r w:rsidRPr="003612E1">
        <w:rPr>
          <w:rFonts w:ascii="Garamond" w:hAnsi="Garamond" w:cs="Times New Roman"/>
          <w:noProof/>
          <w:szCs w:val="24"/>
          <w:u w:val="single"/>
          <w:lang w:val="en-US"/>
        </w:rPr>
        <w:t xml:space="preserve"> https://doi.org/10.24853/nalars.18.2.93-98</w:t>
      </w:r>
    </w:p>
    <w:p w14:paraId="7B4807A7" w14:textId="77777777" w:rsidR="003612E1" w:rsidRPr="003612E1" w:rsidRDefault="003612E1" w:rsidP="003612E1">
      <w:pPr>
        <w:widowControl w:val="0"/>
        <w:autoSpaceDE w:val="0"/>
        <w:autoSpaceDN w:val="0"/>
        <w:adjustRightInd w:val="0"/>
        <w:spacing w:after="0" w:line="240" w:lineRule="auto"/>
        <w:ind w:left="480" w:hanging="480"/>
        <w:jc w:val="both"/>
        <w:rPr>
          <w:rFonts w:ascii="Garamond" w:hAnsi="Garamond" w:cs="Times New Roman"/>
          <w:noProof/>
          <w:szCs w:val="24"/>
          <w:u w:val="single"/>
          <w:lang w:val="en-US"/>
        </w:rPr>
      </w:pPr>
      <w:r w:rsidRPr="003612E1">
        <w:rPr>
          <w:rFonts w:ascii="Garamond" w:hAnsi="Garamond" w:cs="Times New Roman"/>
          <w:noProof/>
          <w:szCs w:val="24"/>
          <w:lang w:val="en-US"/>
        </w:rPr>
        <w:t xml:space="preserve">Sinambela, Y. (2019). Analisis Potensi dan Strategi Pengembangan Kawasan Wisata Sangkar Burung di Kelurahan Sidiangkat Kabupaten Dairi. </w:t>
      </w:r>
      <w:r w:rsidRPr="003612E1">
        <w:rPr>
          <w:rFonts w:ascii="Garamond" w:hAnsi="Garamond" w:cs="Times New Roman"/>
          <w:i/>
          <w:iCs/>
          <w:noProof/>
          <w:szCs w:val="24"/>
          <w:lang w:val="en-US"/>
        </w:rPr>
        <w:t>Matrik</w:t>
      </w:r>
      <w:r w:rsidRPr="003612E1">
        <w:rPr>
          <w:rFonts w:ascii="Garamond" w:hAnsi="Garamond" w:cs="Times New Roman"/>
          <w:noProof/>
          <w:szCs w:val="24"/>
          <w:lang w:val="en-US"/>
        </w:rPr>
        <w:t xml:space="preserve">, </w:t>
      </w:r>
      <w:r w:rsidRPr="003612E1">
        <w:rPr>
          <w:rFonts w:ascii="Garamond" w:hAnsi="Garamond" w:cs="Times New Roman"/>
          <w:i/>
          <w:iCs/>
          <w:noProof/>
          <w:szCs w:val="24"/>
          <w:lang w:val="en-US"/>
        </w:rPr>
        <w:t>20</w:t>
      </w:r>
      <w:r w:rsidRPr="003612E1">
        <w:rPr>
          <w:rFonts w:ascii="Garamond" w:hAnsi="Garamond" w:cs="Times New Roman"/>
          <w:noProof/>
          <w:szCs w:val="24"/>
          <w:lang w:val="en-US"/>
        </w:rPr>
        <w:t xml:space="preserve">(1), 69. </w:t>
      </w:r>
      <w:r w:rsidRPr="003612E1">
        <w:rPr>
          <w:rFonts w:ascii="Garamond" w:hAnsi="Garamond" w:cs="Times New Roman"/>
          <w:noProof/>
          <w:szCs w:val="24"/>
          <w:u w:val="single"/>
          <w:lang w:val="en-US"/>
        </w:rPr>
        <w:t>https://doi.org/10.30587/matrik.v20i1.989</w:t>
      </w:r>
    </w:p>
    <w:p w14:paraId="155A7AA5" w14:textId="77777777" w:rsidR="003612E1" w:rsidRPr="003612E1" w:rsidRDefault="003612E1" w:rsidP="003612E1">
      <w:pPr>
        <w:widowControl w:val="0"/>
        <w:autoSpaceDE w:val="0"/>
        <w:autoSpaceDN w:val="0"/>
        <w:adjustRightInd w:val="0"/>
        <w:spacing w:after="0" w:line="240" w:lineRule="auto"/>
        <w:ind w:left="480" w:hanging="480"/>
        <w:jc w:val="both"/>
        <w:rPr>
          <w:rFonts w:ascii="Garamond" w:hAnsi="Garamond" w:cs="Times New Roman"/>
          <w:noProof/>
          <w:szCs w:val="24"/>
          <w:lang w:val="en-US"/>
        </w:rPr>
      </w:pPr>
      <w:r w:rsidRPr="003612E1">
        <w:rPr>
          <w:rFonts w:ascii="Garamond" w:hAnsi="Garamond" w:cs="Times New Roman"/>
          <w:noProof/>
          <w:szCs w:val="24"/>
          <w:lang w:val="en-US"/>
        </w:rPr>
        <w:t xml:space="preserve">Sugiyono. (2013). </w:t>
      </w:r>
      <w:r w:rsidRPr="003612E1">
        <w:rPr>
          <w:rFonts w:ascii="Garamond" w:hAnsi="Garamond" w:cs="Times New Roman"/>
          <w:i/>
          <w:iCs/>
          <w:noProof/>
          <w:szCs w:val="24"/>
          <w:lang w:val="en-US"/>
        </w:rPr>
        <w:t>Metode Penelitian Kuantitatif Kualitatif dan R&amp;D</w:t>
      </w:r>
      <w:r w:rsidRPr="003612E1">
        <w:rPr>
          <w:rFonts w:ascii="Garamond" w:hAnsi="Garamond" w:cs="Times New Roman"/>
          <w:noProof/>
          <w:szCs w:val="24"/>
          <w:lang w:val="en-US"/>
        </w:rPr>
        <w:t>.Bandung:CV.Alfabeta.</w:t>
      </w:r>
    </w:p>
    <w:p w14:paraId="4B1FD1D9" w14:textId="77777777" w:rsidR="003612E1" w:rsidRPr="003612E1" w:rsidRDefault="003612E1" w:rsidP="003612E1">
      <w:pPr>
        <w:spacing w:after="0" w:line="240" w:lineRule="auto"/>
        <w:jc w:val="both"/>
        <w:rPr>
          <w:rFonts w:cs="Times New Roman"/>
          <w:szCs w:val="24"/>
          <w:lang w:val="en-US"/>
        </w:rPr>
      </w:pPr>
      <w:r w:rsidRPr="003612E1">
        <w:rPr>
          <w:rFonts w:ascii="Garamond" w:hAnsi="Garamond" w:cs="Times New Roman"/>
          <w:szCs w:val="24"/>
          <w:lang w:val="en-US"/>
        </w:rPr>
        <w:fldChar w:fldCharType="end"/>
      </w:r>
    </w:p>
    <w:p w14:paraId="1AB402DB" w14:textId="4CDBC08B" w:rsidR="00B24FA0" w:rsidRPr="00D57D0D" w:rsidRDefault="00B24FA0" w:rsidP="00D57D0D">
      <w:pPr>
        <w:spacing w:after="0"/>
        <w:ind w:left="567" w:hanging="567"/>
        <w:jc w:val="both"/>
        <w:rPr>
          <w:rFonts w:ascii="Garamond" w:hAnsi="Garamond" w:cs="Times New Roman"/>
          <w:noProof/>
          <w:szCs w:val="24"/>
        </w:rPr>
      </w:pPr>
    </w:p>
    <w:sectPr w:rsidR="00B24FA0" w:rsidRPr="00D57D0D">
      <w:headerReference w:type="default" r:id="rId18"/>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2F44" w14:textId="77777777" w:rsidR="00BF5C92" w:rsidRDefault="00BF5C92" w:rsidP="001E3D52">
      <w:pPr>
        <w:spacing w:after="0" w:line="240" w:lineRule="auto"/>
      </w:pPr>
      <w:r>
        <w:separator/>
      </w:r>
    </w:p>
  </w:endnote>
  <w:endnote w:type="continuationSeparator" w:id="0">
    <w:p w14:paraId="02204F3F" w14:textId="77777777" w:rsidR="00BF5C92" w:rsidRDefault="00BF5C92" w:rsidP="001E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DC57" w14:textId="77777777" w:rsidR="00CD7231" w:rsidRDefault="00CD7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242952"/>
      <w:docPartObj>
        <w:docPartGallery w:val="Page Numbers (Bottom of Page)"/>
        <w:docPartUnique/>
      </w:docPartObj>
    </w:sdtPr>
    <w:sdtEndPr>
      <w:rPr>
        <w:noProof/>
      </w:rPr>
    </w:sdtEndPr>
    <w:sdtContent>
      <w:p w14:paraId="3EB4AFFF" w14:textId="45107A7D" w:rsidR="00826832" w:rsidRDefault="008268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5862DA" w14:textId="77777777" w:rsidR="00826832" w:rsidRDefault="00826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628F" w14:textId="77777777" w:rsidR="00CD7231" w:rsidRDefault="00CD72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360267"/>
      <w:docPartObj>
        <w:docPartGallery w:val="Page Numbers (Bottom of Page)"/>
        <w:docPartUnique/>
      </w:docPartObj>
    </w:sdtPr>
    <w:sdtEndPr>
      <w:rPr>
        <w:noProof/>
      </w:rPr>
    </w:sdtEndPr>
    <w:sdtContent>
      <w:p w14:paraId="607EB292" w14:textId="3B2BE7D0" w:rsidR="00826832" w:rsidRDefault="008268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9586DA" w14:textId="77777777" w:rsidR="007C3845" w:rsidRDefault="007C38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815951"/>
      <w:docPartObj>
        <w:docPartGallery w:val="Page Numbers (Bottom of Page)"/>
        <w:docPartUnique/>
      </w:docPartObj>
    </w:sdtPr>
    <w:sdtEndPr>
      <w:rPr>
        <w:noProof/>
      </w:rPr>
    </w:sdtEndPr>
    <w:sdtContent>
      <w:p w14:paraId="069369C9" w14:textId="2AE5CBC2" w:rsidR="00826832" w:rsidRDefault="008268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6D37E6" w14:textId="77777777" w:rsidR="00340B40" w:rsidRDefault="00340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F444" w14:textId="77777777" w:rsidR="00BF5C92" w:rsidRDefault="00BF5C92" w:rsidP="001E3D52">
      <w:pPr>
        <w:spacing w:after="0" w:line="240" w:lineRule="auto"/>
      </w:pPr>
      <w:r>
        <w:separator/>
      </w:r>
    </w:p>
  </w:footnote>
  <w:footnote w:type="continuationSeparator" w:id="0">
    <w:p w14:paraId="32568D50" w14:textId="77777777" w:rsidR="00BF5C92" w:rsidRDefault="00BF5C92" w:rsidP="001E3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E28B" w14:textId="77777777" w:rsidR="00CD7231" w:rsidRDefault="00CD7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F25" w14:textId="75E38EED" w:rsidR="001E3D52" w:rsidRPr="00411FEE" w:rsidRDefault="001E3D52" w:rsidP="007C384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13E2" w14:textId="77777777" w:rsidR="00CD7231" w:rsidRDefault="00CD72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A6B3" w14:textId="71EEFF19" w:rsidR="00627880" w:rsidRPr="000E543E" w:rsidRDefault="00E42811" w:rsidP="00627880">
    <w:pPr>
      <w:spacing w:after="0"/>
      <w:jc w:val="right"/>
      <w:rPr>
        <w:rFonts w:ascii="Garamond" w:hAnsi="Garamond"/>
        <w:sz w:val="20"/>
        <w:szCs w:val="18"/>
      </w:rPr>
    </w:pPr>
    <w:r w:rsidRPr="00E42811">
      <w:rPr>
        <w:rFonts w:ascii="Garamond" w:hAnsi="Garamond"/>
        <w:sz w:val="20"/>
        <w:szCs w:val="18"/>
      </w:rPr>
      <w:t>Journal of March Management Research</w:t>
    </w:r>
    <w:r w:rsidR="00627880" w:rsidRPr="000E543E">
      <w:rPr>
        <w:rFonts w:ascii="Garamond" w:hAnsi="Garamond"/>
        <w:sz w:val="20"/>
        <w:szCs w:val="18"/>
      </w:rPr>
      <w:t xml:space="preserve">, Vol. </w:t>
    </w:r>
    <w:r>
      <w:rPr>
        <w:rFonts w:ascii="Garamond" w:hAnsi="Garamond"/>
        <w:sz w:val="20"/>
        <w:szCs w:val="18"/>
      </w:rPr>
      <w:t>3</w:t>
    </w:r>
    <w:r w:rsidR="00627880" w:rsidRPr="000E543E">
      <w:rPr>
        <w:rFonts w:ascii="Garamond" w:hAnsi="Garamond"/>
        <w:sz w:val="20"/>
        <w:szCs w:val="18"/>
      </w:rPr>
      <w:t xml:space="preserve"> No. </w:t>
    </w:r>
    <w:r>
      <w:rPr>
        <w:rFonts w:ascii="Garamond" w:hAnsi="Garamond"/>
        <w:sz w:val="20"/>
        <w:szCs w:val="18"/>
      </w:rPr>
      <w:t>1</w:t>
    </w:r>
    <w:r w:rsidR="00627880" w:rsidRPr="000E543E">
      <w:rPr>
        <w:rFonts w:ascii="Garamond" w:hAnsi="Garamond"/>
        <w:sz w:val="20"/>
        <w:szCs w:val="18"/>
      </w:rPr>
      <w:t xml:space="preserve">, pp. </w:t>
    </w:r>
    <w:r w:rsidR="000C2206">
      <w:rPr>
        <w:rFonts w:ascii="Garamond" w:hAnsi="Garamond"/>
        <w:sz w:val="20"/>
        <w:szCs w:val="18"/>
      </w:rPr>
      <w:t>85</w:t>
    </w:r>
    <w:r w:rsidR="000C2206" w:rsidRPr="000E543E">
      <w:rPr>
        <w:rFonts w:ascii="Garamond" w:hAnsi="Garamond"/>
        <w:sz w:val="20"/>
        <w:szCs w:val="18"/>
      </w:rPr>
      <w:t>-</w:t>
    </w:r>
    <w:r w:rsidR="000C2206">
      <w:rPr>
        <w:rFonts w:ascii="Garamond" w:hAnsi="Garamond"/>
        <w:sz w:val="20"/>
        <w:szCs w:val="18"/>
      </w:rPr>
      <w:t>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6B0F" w14:textId="5D34450D" w:rsidR="00E42811" w:rsidRPr="000E543E" w:rsidRDefault="00E42811" w:rsidP="00E42811">
    <w:pPr>
      <w:spacing w:after="0"/>
      <w:jc w:val="right"/>
      <w:rPr>
        <w:rFonts w:ascii="Garamond" w:hAnsi="Garamond"/>
        <w:sz w:val="20"/>
        <w:szCs w:val="18"/>
      </w:rPr>
    </w:pPr>
    <w:r w:rsidRPr="00E42811">
      <w:rPr>
        <w:rFonts w:ascii="Garamond" w:hAnsi="Garamond"/>
        <w:sz w:val="20"/>
        <w:szCs w:val="18"/>
      </w:rPr>
      <w:t>Journal of March Management Research</w:t>
    </w:r>
    <w:r w:rsidRPr="000E543E">
      <w:rPr>
        <w:rFonts w:ascii="Garamond" w:hAnsi="Garamond"/>
        <w:sz w:val="20"/>
        <w:szCs w:val="18"/>
      </w:rPr>
      <w:t xml:space="preserve">, Vol. </w:t>
    </w:r>
    <w:r>
      <w:rPr>
        <w:rFonts w:ascii="Garamond" w:hAnsi="Garamond"/>
        <w:sz w:val="20"/>
        <w:szCs w:val="18"/>
      </w:rPr>
      <w:t>3</w:t>
    </w:r>
    <w:r w:rsidRPr="000E543E">
      <w:rPr>
        <w:rFonts w:ascii="Garamond" w:hAnsi="Garamond"/>
        <w:sz w:val="20"/>
        <w:szCs w:val="18"/>
      </w:rPr>
      <w:t xml:space="preserve"> No. </w:t>
    </w:r>
    <w:r>
      <w:rPr>
        <w:rFonts w:ascii="Garamond" w:hAnsi="Garamond"/>
        <w:sz w:val="20"/>
        <w:szCs w:val="18"/>
      </w:rPr>
      <w:t>1</w:t>
    </w:r>
    <w:r w:rsidRPr="000E543E">
      <w:rPr>
        <w:rFonts w:ascii="Garamond" w:hAnsi="Garamond"/>
        <w:sz w:val="20"/>
        <w:szCs w:val="18"/>
      </w:rPr>
      <w:t xml:space="preserve">, pp. </w:t>
    </w:r>
    <w:r w:rsidR="00CD7231">
      <w:rPr>
        <w:rFonts w:ascii="Garamond" w:hAnsi="Garamond"/>
        <w:sz w:val="20"/>
        <w:szCs w:val="18"/>
      </w:rPr>
      <w:t>85</w:t>
    </w:r>
    <w:r w:rsidR="00CD7231" w:rsidRPr="000E543E">
      <w:rPr>
        <w:rFonts w:ascii="Garamond" w:hAnsi="Garamond"/>
        <w:sz w:val="20"/>
        <w:szCs w:val="18"/>
      </w:rPr>
      <w:t>-</w:t>
    </w:r>
    <w:r w:rsidR="00CD7231">
      <w:rPr>
        <w:rFonts w:ascii="Garamond" w:hAnsi="Garamond"/>
        <w:sz w:val="20"/>
        <w:szCs w:val="18"/>
      </w:rPr>
      <w:t>91</w:t>
    </w:r>
  </w:p>
  <w:p w14:paraId="68B614B0" w14:textId="7FB19A67" w:rsidR="00340B40" w:rsidRPr="00E42811" w:rsidRDefault="00340B40" w:rsidP="00E42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406"/>
    <w:multiLevelType w:val="hybridMultilevel"/>
    <w:tmpl w:val="3830D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962EE"/>
    <w:multiLevelType w:val="hybridMultilevel"/>
    <w:tmpl w:val="06F2E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101F1"/>
    <w:multiLevelType w:val="hybridMultilevel"/>
    <w:tmpl w:val="64FC90C8"/>
    <w:lvl w:ilvl="0" w:tplc="798EDD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121CE"/>
    <w:multiLevelType w:val="hybridMultilevel"/>
    <w:tmpl w:val="1BB41D3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71E0618"/>
    <w:multiLevelType w:val="hybridMultilevel"/>
    <w:tmpl w:val="A45C070E"/>
    <w:lvl w:ilvl="0" w:tplc="BAE09D8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FA"/>
    <w:rsid w:val="00006599"/>
    <w:rsid w:val="0001623D"/>
    <w:rsid w:val="00031F8D"/>
    <w:rsid w:val="00040B48"/>
    <w:rsid w:val="000617DD"/>
    <w:rsid w:val="000654FA"/>
    <w:rsid w:val="00070C9B"/>
    <w:rsid w:val="00083C96"/>
    <w:rsid w:val="00095469"/>
    <w:rsid w:val="000A7A37"/>
    <w:rsid w:val="000C2206"/>
    <w:rsid w:val="000C412B"/>
    <w:rsid w:val="000E543E"/>
    <w:rsid w:val="000F4252"/>
    <w:rsid w:val="00102E14"/>
    <w:rsid w:val="001126AD"/>
    <w:rsid w:val="00125480"/>
    <w:rsid w:val="001375F5"/>
    <w:rsid w:val="00142249"/>
    <w:rsid w:val="0016658F"/>
    <w:rsid w:val="00181A18"/>
    <w:rsid w:val="00181ACC"/>
    <w:rsid w:val="001822C2"/>
    <w:rsid w:val="001841CB"/>
    <w:rsid w:val="0018481D"/>
    <w:rsid w:val="00191264"/>
    <w:rsid w:val="001A306F"/>
    <w:rsid w:val="001B2D14"/>
    <w:rsid w:val="001D4999"/>
    <w:rsid w:val="001E3D52"/>
    <w:rsid w:val="00205883"/>
    <w:rsid w:val="002261FA"/>
    <w:rsid w:val="00230AEF"/>
    <w:rsid w:val="002315DA"/>
    <w:rsid w:val="00236CC8"/>
    <w:rsid w:val="002405AE"/>
    <w:rsid w:val="002405BC"/>
    <w:rsid w:val="00243831"/>
    <w:rsid w:val="002448F9"/>
    <w:rsid w:val="00260EF4"/>
    <w:rsid w:val="00280324"/>
    <w:rsid w:val="00281A2A"/>
    <w:rsid w:val="00290DE4"/>
    <w:rsid w:val="00295E9F"/>
    <w:rsid w:val="002A224A"/>
    <w:rsid w:val="002A3F10"/>
    <w:rsid w:val="002B49AF"/>
    <w:rsid w:val="002B5C6F"/>
    <w:rsid w:val="002D56F9"/>
    <w:rsid w:val="002D5FF2"/>
    <w:rsid w:val="002E4499"/>
    <w:rsid w:val="002F48B7"/>
    <w:rsid w:val="0030200E"/>
    <w:rsid w:val="003053C9"/>
    <w:rsid w:val="00317DB3"/>
    <w:rsid w:val="0032250D"/>
    <w:rsid w:val="00337CBC"/>
    <w:rsid w:val="00340B40"/>
    <w:rsid w:val="003454E3"/>
    <w:rsid w:val="00347023"/>
    <w:rsid w:val="00354A21"/>
    <w:rsid w:val="003608AB"/>
    <w:rsid w:val="003612E1"/>
    <w:rsid w:val="0036451B"/>
    <w:rsid w:val="00375A16"/>
    <w:rsid w:val="003A0BD7"/>
    <w:rsid w:val="003A16ED"/>
    <w:rsid w:val="003A421B"/>
    <w:rsid w:val="003C4DC0"/>
    <w:rsid w:val="003D2207"/>
    <w:rsid w:val="003D432C"/>
    <w:rsid w:val="003E3E92"/>
    <w:rsid w:val="003F03BA"/>
    <w:rsid w:val="003F0C5E"/>
    <w:rsid w:val="00411FEE"/>
    <w:rsid w:val="004200D0"/>
    <w:rsid w:val="00420E91"/>
    <w:rsid w:val="00422804"/>
    <w:rsid w:val="00440844"/>
    <w:rsid w:val="00443E6C"/>
    <w:rsid w:val="00467A58"/>
    <w:rsid w:val="0047550F"/>
    <w:rsid w:val="0048224F"/>
    <w:rsid w:val="004851D5"/>
    <w:rsid w:val="0049014C"/>
    <w:rsid w:val="00495491"/>
    <w:rsid w:val="004A1DAA"/>
    <w:rsid w:val="004A45D0"/>
    <w:rsid w:val="004B4910"/>
    <w:rsid w:val="004C3214"/>
    <w:rsid w:val="004D485A"/>
    <w:rsid w:val="004E4DB9"/>
    <w:rsid w:val="004E5AA6"/>
    <w:rsid w:val="00504C9E"/>
    <w:rsid w:val="00521E90"/>
    <w:rsid w:val="00522446"/>
    <w:rsid w:val="00537034"/>
    <w:rsid w:val="00551BCA"/>
    <w:rsid w:val="005661F6"/>
    <w:rsid w:val="00572894"/>
    <w:rsid w:val="0057577F"/>
    <w:rsid w:val="00580CFA"/>
    <w:rsid w:val="00590CB9"/>
    <w:rsid w:val="00591F55"/>
    <w:rsid w:val="005A1769"/>
    <w:rsid w:val="005A1C71"/>
    <w:rsid w:val="005B3742"/>
    <w:rsid w:val="005D4DAB"/>
    <w:rsid w:val="005D6DE2"/>
    <w:rsid w:val="005E0621"/>
    <w:rsid w:val="005E26FE"/>
    <w:rsid w:val="005E5764"/>
    <w:rsid w:val="005F4453"/>
    <w:rsid w:val="005F5D25"/>
    <w:rsid w:val="0060080C"/>
    <w:rsid w:val="00604F35"/>
    <w:rsid w:val="00616146"/>
    <w:rsid w:val="00627880"/>
    <w:rsid w:val="006308D1"/>
    <w:rsid w:val="0065134A"/>
    <w:rsid w:val="006564A4"/>
    <w:rsid w:val="00672F32"/>
    <w:rsid w:val="00680B30"/>
    <w:rsid w:val="00681401"/>
    <w:rsid w:val="00683F8B"/>
    <w:rsid w:val="00693014"/>
    <w:rsid w:val="006949A0"/>
    <w:rsid w:val="006A292E"/>
    <w:rsid w:val="006B2C31"/>
    <w:rsid w:val="006C0480"/>
    <w:rsid w:val="006C2C89"/>
    <w:rsid w:val="006F02EC"/>
    <w:rsid w:val="006F367D"/>
    <w:rsid w:val="00704CCC"/>
    <w:rsid w:val="00715E8B"/>
    <w:rsid w:val="0071711D"/>
    <w:rsid w:val="00717A53"/>
    <w:rsid w:val="0073404E"/>
    <w:rsid w:val="007347D2"/>
    <w:rsid w:val="007508E0"/>
    <w:rsid w:val="007516C5"/>
    <w:rsid w:val="00754C52"/>
    <w:rsid w:val="00755905"/>
    <w:rsid w:val="00755D35"/>
    <w:rsid w:val="00774AE4"/>
    <w:rsid w:val="00786865"/>
    <w:rsid w:val="00786C74"/>
    <w:rsid w:val="00792E01"/>
    <w:rsid w:val="00794C8D"/>
    <w:rsid w:val="007B0C4C"/>
    <w:rsid w:val="007B4707"/>
    <w:rsid w:val="007C02CA"/>
    <w:rsid w:val="007C3845"/>
    <w:rsid w:val="007C4B51"/>
    <w:rsid w:val="007C5696"/>
    <w:rsid w:val="007C7B27"/>
    <w:rsid w:val="007E0048"/>
    <w:rsid w:val="00811846"/>
    <w:rsid w:val="00812BC2"/>
    <w:rsid w:val="00815713"/>
    <w:rsid w:val="008230F5"/>
    <w:rsid w:val="00826832"/>
    <w:rsid w:val="0082754A"/>
    <w:rsid w:val="008475BB"/>
    <w:rsid w:val="008501E7"/>
    <w:rsid w:val="00851A44"/>
    <w:rsid w:val="00851C85"/>
    <w:rsid w:val="00865477"/>
    <w:rsid w:val="00896838"/>
    <w:rsid w:val="008A062F"/>
    <w:rsid w:val="008A5F53"/>
    <w:rsid w:val="008A6CE7"/>
    <w:rsid w:val="008B13CD"/>
    <w:rsid w:val="008E1811"/>
    <w:rsid w:val="008E1B18"/>
    <w:rsid w:val="008E38FE"/>
    <w:rsid w:val="008E53C7"/>
    <w:rsid w:val="008E5C73"/>
    <w:rsid w:val="008F444F"/>
    <w:rsid w:val="008F5034"/>
    <w:rsid w:val="008F77CC"/>
    <w:rsid w:val="00911E0C"/>
    <w:rsid w:val="009207B6"/>
    <w:rsid w:val="0094451B"/>
    <w:rsid w:val="00953138"/>
    <w:rsid w:val="0095536A"/>
    <w:rsid w:val="00956EC8"/>
    <w:rsid w:val="00962ADF"/>
    <w:rsid w:val="00992481"/>
    <w:rsid w:val="00992C07"/>
    <w:rsid w:val="0099714F"/>
    <w:rsid w:val="009A2AAB"/>
    <w:rsid w:val="009C5AAC"/>
    <w:rsid w:val="009E6F02"/>
    <w:rsid w:val="009F7884"/>
    <w:rsid w:val="00A04DE7"/>
    <w:rsid w:val="00A16766"/>
    <w:rsid w:val="00A179D0"/>
    <w:rsid w:val="00A25AB3"/>
    <w:rsid w:val="00A311C7"/>
    <w:rsid w:val="00A40F73"/>
    <w:rsid w:val="00A5010C"/>
    <w:rsid w:val="00A61850"/>
    <w:rsid w:val="00A73998"/>
    <w:rsid w:val="00A82DC4"/>
    <w:rsid w:val="00A91997"/>
    <w:rsid w:val="00A97B5D"/>
    <w:rsid w:val="00AA071E"/>
    <w:rsid w:val="00AA267D"/>
    <w:rsid w:val="00AB423E"/>
    <w:rsid w:val="00AB73FC"/>
    <w:rsid w:val="00AB76BD"/>
    <w:rsid w:val="00AC08F0"/>
    <w:rsid w:val="00AC4CC1"/>
    <w:rsid w:val="00AD2078"/>
    <w:rsid w:val="00AD5230"/>
    <w:rsid w:val="00AF043D"/>
    <w:rsid w:val="00AF3286"/>
    <w:rsid w:val="00AF411D"/>
    <w:rsid w:val="00AF63B3"/>
    <w:rsid w:val="00B01908"/>
    <w:rsid w:val="00B05582"/>
    <w:rsid w:val="00B064E3"/>
    <w:rsid w:val="00B116ED"/>
    <w:rsid w:val="00B12133"/>
    <w:rsid w:val="00B24FA0"/>
    <w:rsid w:val="00B31072"/>
    <w:rsid w:val="00B365AD"/>
    <w:rsid w:val="00B40A90"/>
    <w:rsid w:val="00B40EBA"/>
    <w:rsid w:val="00B47F30"/>
    <w:rsid w:val="00B55751"/>
    <w:rsid w:val="00B72C66"/>
    <w:rsid w:val="00B814F9"/>
    <w:rsid w:val="00BB2F7C"/>
    <w:rsid w:val="00BC0239"/>
    <w:rsid w:val="00BD4AB9"/>
    <w:rsid w:val="00BE6C40"/>
    <w:rsid w:val="00BF2380"/>
    <w:rsid w:val="00BF24FA"/>
    <w:rsid w:val="00BF5C92"/>
    <w:rsid w:val="00C005B7"/>
    <w:rsid w:val="00C00805"/>
    <w:rsid w:val="00C021AC"/>
    <w:rsid w:val="00C0675F"/>
    <w:rsid w:val="00C07E11"/>
    <w:rsid w:val="00C2039B"/>
    <w:rsid w:val="00C2081C"/>
    <w:rsid w:val="00C252E5"/>
    <w:rsid w:val="00C41BE0"/>
    <w:rsid w:val="00C47E86"/>
    <w:rsid w:val="00C507B1"/>
    <w:rsid w:val="00C60FDE"/>
    <w:rsid w:val="00C61195"/>
    <w:rsid w:val="00C622EE"/>
    <w:rsid w:val="00C655F9"/>
    <w:rsid w:val="00C7365A"/>
    <w:rsid w:val="00C7687A"/>
    <w:rsid w:val="00C84E89"/>
    <w:rsid w:val="00C93B4F"/>
    <w:rsid w:val="00C954E1"/>
    <w:rsid w:val="00CA2570"/>
    <w:rsid w:val="00CB27A6"/>
    <w:rsid w:val="00CC3E32"/>
    <w:rsid w:val="00CC509D"/>
    <w:rsid w:val="00CD0903"/>
    <w:rsid w:val="00CD7231"/>
    <w:rsid w:val="00CE113D"/>
    <w:rsid w:val="00CE223D"/>
    <w:rsid w:val="00D005D2"/>
    <w:rsid w:val="00D03375"/>
    <w:rsid w:val="00D235B7"/>
    <w:rsid w:val="00D23C21"/>
    <w:rsid w:val="00D40FB7"/>
    <w:rsid w:val="00D46202"/>
    <w:rsid w:val="00D57D0D"/>
    <w:rsid w:val="00D8340F"/>
    <w:rsid w:val="00D91AAE"/>
    <w:rsid w:val="00DB141E"/>
    <w:rsid w:val="00DB371B"/>
    <w:rsid w:val="00DC1B8C"/>
    <w:rsid w:val="00DC209D"/>
    <w:rsid w:val="00DC777C"/>
    <w:rsid w:val="00DD1250"/>
    <w:rsid w:val="00E02974"/>
    <w:rsid w:val="00E0778C"/>
    <w:rsid w:val="00E216A1"/>
    <w:rsid w:val="00E21FEB"/>
    <w:rsid w:val="00E427F7"/>
    <w:rsid w:val="00E42811"/>
    <w:rsid w:val="00E479BD"/>
    <w:rsid w:val="00E54958"/>
    <w:rsid w:val="00E620EC"/>
    <w:rsid w:val="00E631F6"/>
    <w:rsid w:val="00E90E8E"/>
    <w:rsid w:val="00E95B78"/>
    <w:rsid w:val="00EB0A45"/>
    <w:rsid w:val="00EB112B"/>
    <w:rsid w:val="00EC339D"/>
    <w:rsid w:val="00ED7D10"/>
    <w:rsid w:val="00EF2925"/>
    <w:rsid w:val="00F0368E"/>
    <w:rsid w:val="00F1742D"/>
    <w:rsid w:val="00F3501E"/>
    <w:rsid w:val="00F36491"/>
    <w:rsid w:val="00F552BF"/>
    <w:rsid w:val="00F60F30"/>
    <w:rsid w:val="00F63E6C"/>
    <w:rsid w:val="00FB67E0"/>
    <w:rsid w:val="00FC1111"/>
    <w:rsid w:val="00FD31D2"/>
    <w:rsid w:val="00FF2AC6"/>
    <w:rsid w:val="00FF3485"/>
    <w:rsid w:val="00FF5F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C42D"/>
  <w15:chartTrackingRefBased/>
  <w15:docId w15:val="{2A88C800-8A32-4361-9CA7-FAC19B1E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ID"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4FA"/>
    <w:pPr>
      <w:spacing w:after="160"/>
    </w:pPr>
  </w:style>
  <w:style w:type="paragraph" w:styleId="Heading1">
    <w:name w:val="heading 1"/>
    <w:basedOn w:val="Normal"/>
    <w:next w:val="Normal"/>
    <w:link w:val="Heading1Char"/>
    <w:autoRedefine/>
    <w:uiPriority w:val="9"/>
    <w:qFormat/>
    <w:rsid w:val="00755D35"/>
    <w:pPr>
      <w:keepNext/>
      <w:keepLines/>
      <w:spacing w:before="240" w:after="0" w:line="240" w:lineRule="auto"/>
      <w:jc w:val="center"/>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D35"/>
    <w:rPr>
      <w:rFonts w:eastAsiaTheme="majorEastAsia" w:cstheme="majorBidi"/>
      <w:b/>
      <w:color w:val="000000" w:themeColor="text1"/>
      <w:sz w:val="28"/>
      <w:szCs w:val="32"/>
    </w:rPr>
  </w:style>
  <w:style w:type="table" w:styleId="TableGrid">
    <w:name w:val="Table Grid"/>
    <w:basedOn w:val="TableNormal"/>
    <w:uiPriority w:val="39"/>
    <w:rsid w:val="00BF24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3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D52"/>
  </w:style>
  <w:style w:type="paragraph" w:styleId="Footer">
    <w:name w:val="footer"/>
    <w:basedOn w:val="Normal"/>
    <w:link w:val="FooterChar"/>
    <w:uiPriority w:val="99"/>
    <w:unhideWhenUsed/>
    <w:rsid w:val="001E3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D52"/>
  </w:style>
  <w:style w:type="character" w:styleId="CommentReference">
    <w:name w:val="annotation reference"/>
    <w:basedOn w:val="DefaultParagraphFont"/>
    <w:uiPriority w:val="99"/>
    <w:semiHidden/>
    <w:unhideWhenUsed/>
    <w:rsid w:val="00AA267D"/>
    <w:rPr>
      <w:sz w:val="16"/>
      <w:szCs w:val="16"/>
    </w:rPr>
  </w:style>
  <w:style w:type="paragraph" w:styleId="CommentText">
    <w:name w:val="annotation text"/>
    <w:basedOn w:val="Normal"/>
    <w:link w:val="CommentTextChar"/>
    <w:uiPriority w:val="99"/>
    <w:semiHidden/>
    <w:unhideWhenUsed/>
    <w:rsid w:val="00AA267D"/>
    <w:pPr>
      <w:spacing w:line="240" w:lineRule="auto"/>
    </w:pPr>
    <w:rPr>
      <w:sz w:val="20"/>
      <w:szCs w:val="20"/>
    </w:rPr>
  </w:style>
  <w:style w:type="character" w:customStyle="1" w:styleId="CommentTextChar">
    <w:name w:val="Comment Text Char"/>
    <w:basedOn w:val="DefaultParagraphFont"/>
    <w:link w:val="CommentText"/>
    <w:uiPriority w:val="99"/>
    <w:semiHidden/>
    <w:rsid w:val="00AA267D"/>
    <w:rPr>
      <w:sz w:val="20"/>
      <w:szCs w:val="20"/>
    </w:rPr>
  </w:style>
  <w:style w:type="paragraph" w:styleId="CommentSubject">
    <w:name w:val="annotation subject"/>
    <w:basedOn w:val="CommentText"/>
    <w:next w:val="CommentText"/>
    <w:link w:val="CommentSubjectChar"/>
    <w:uiPriority w:val="99"/>
    <w:semiHidden/>
    <w:unhideWhenUsed/>
    <w:rsid w:val="00AA267D"/>
    <w:rPr>
      <w:b/>
      <w:bCs/>
    </w:rPr>
  </w:style>
  <w:style w:type="character" w:customStyle="1" w:styleId="CommentSubjectChar">
    <w:name w:val="Comment Subject Char"/>
    <w:basedOn w:val="CommentTextChar"/>
    <w:link w:val="CommentSubject"/>
    <w:uiPriority w:val="99"/>
    <w:semiHidden/>
    <w:rsid w:val="00AA267D"/>
    <w:rPr>
      <w:b/>
      <w:bCs/>
      <w:sz w:val="20"/>
      <w:szCs w:val="20"/>
    </w:rPr>
  </w:style>
  <w:style w:type="paragraph" w:styleId="ListParagraph">
    <w:name w:val="List Paragraph"/>
    <w:basedOn w:val="Normal"/>
    <w:uiPriority w:val="34"/>
    <w:qFormat/>
    <w:rsid w:val="00AF63B3"/>
    <w:pPr>
      <w:ind w:left="720"/>
      <w:contextualSpacing/>
    </w:pPr>
  </w:style>
  <w:style w:type="table" w:styleId="ListTable6Colorful">
    <w:name w:val="List Table 6 Colorful"/>
    <w:basedOn w:val="TableNormal"/>
    <w:uiPriority w:val="51"/>
    <w:rsid w:val="00C507B1"/>
    <w:pPr>
      <w:spacing w:line="240" w:lineRule="auto"/>
    </w:pPr>
    <w:rPr>
      <w:color w:val="000000" w:themeColor="text1"/>
      <w:lang w:val="id-ID"/>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AB76BD"/>
    <w:rPr>
      <w:color w:val="808080"/>
    </w:rPr>
  </w:style>
  <w:style w:type="paragraph" w:styleId="NormalWeb">
    <w:name w:val="Normal (Web)"/>
    <w:basedOn w:val="Normal"/>
    <w:uiPriority w:val="99"/>
    <w:semiHidden/>
    <w:unhideWhenUsed/>
    <w:rsid w:val="00205883"/>
    <w:pPr>
      <w:spacing w:before="100" w:beforeAutospacing="1" w:after="100" w:afterAutospacing="1" w:line="240" w:lineRule="auto"/>
    </w:pPr>
    <w:rPr>
      <w:rFonts w:eastAsia="Times New Roman" w:cs="Times New Roman"/>
      <w:szCs w:val="24"/>
      <w:lang w:val="en-US"/>
    </w:rPr>
  </w:style>
  <w:style w:type="character" w:styleId="Hyperlink">
    <w:name w:val="Hyperlink"/>
    <w:basedOn w:val="DefaultParagraphFont"/>
    <w:uiPriority w:val="99"/>
    <w:unhideWhenUsed/>
    <w:rsid w:val="008E1B18"/>
    <w:rPr>
      <w:color w:val="0563C1" w:themeColor="hyperlink"/>
      <w:u w:val="single"/>
    </w:rPr>
  </w:style>
  <w:style w:type="character" w:styleId="UnresolvedMention">
    <w:name w:val="Unresolved Mention"/>
    <w:basedOn w:val="DefaultParagraphFont"/>
    <w:uiPriority w:val="99"/>
    <w:semiHidden/>
    <w:unhideWhenUsed/>
    <w:rsid w:val="008E1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7781">
      <w:bodyDiv w:val="1"/>
      <w:marLeft w:val="0"/>
      <w:marRight w:val="0"/>
      <w:marTop w:val="0"/>
      <w:marBottom w:val="0"/>
      <w:divBdr>
        <w:top w:val="none" w:sz="0" w:space="0" w:color="auto"/>
        <w:left w:val="none" w:sz="0" w:space="0" w:color="auto"/>
        <w:bottom w:val="none" w:sz="0" w:space="0" w:color="auto"/>
        <w:right w:val="none" w:sz="0" w:space="0" w:color="auto"/>
      </w:divBdr>
    </w:div>
    <w:div w:id="568539960">
      <w:bodyDiv w:val="1"/>
      <w:marLeft w:val="0"/>
      <w:marRight w:val="0"/>
      <w:marTop w:val="0"/>
      <w:marBottom w:val="0"/>
      <w:divBdr>
        <w:top w:val="none" w:sz="0" w:space="0" w:color="auto"/>
        <w:left w:val="none" w:sz="0" w:space="0" w:color="auto"/>
        <w:bottom w:val="none" w:sz="0" w:space="0" w:color="auto"/>
        <w:right w:val="none" w:sz="0" w:space="0" w:color="auto"/>
      </w:divBdr>
    </w:div>
    <w:div w:id="733087010">
      <w:bodyDiv w:val="1"/>
      <w:marLeft w:val="0"/>
      <w:marRight w:val="0"/>
      <w:marTop w:val="0"/>
      <w:marBottom w:val="0"/>
      <w:divBdr>
        <w:top w:val="none" w:sz="0" w:space="0" w:color="auto"/>
        <w:left w:val="none" w:sz="0" w:space="0" w:color="auto"/>
        <w:bottom w:val="none" w:sz="0" w:space="0" w:color="auto"/>
        <w:right w:val="none" w:sz="0" w:space="0" w:color="auto"/>
      </w:divBdr>
    </w:div>
    <w:div w:id="1717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nurulkomariyah346@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86362-684D-4010-82D2-2135E6E5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5651</Words>
  <Characters>32217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Giovanni</dc:creator>
  <cp:keywords/>
  <dc:description/>
  <cp:lastModifiedBy>SYIFAA FREZA APRILISTYAN</cp:lastModifiedBy>
  <cp:revision>14</cp:revision>
  <dcterms:created xsi:type="dcterms:W3CDTF">2021-12-30T06:20:00Z</dcterms:created>
  <dcterms:modified xsi:type="dcterms:W3CDTF">2021-12-30T06:21:00Z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http://www.zotero.org/styles/academy-of-management-review</vt:lpwstr>
  </property>
  <property fmtid="{D5CDD505-2E9C-101B-9397-08002B2CF9AE}" pid="3" name="Mendeley Recent Style Name 0_1">
    <vt:lpwstr>Academy of Management Review</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